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33B8" w14:textId="77777777" w:rsidR="00E92E6C" w:rsidRDefault="005D551B">
      <w:pPr>
        <w:pStyle w:val="a3"/>
        <w:widowControl/>
        <w:shd w:val="clear" w:color="auto" w:fill="FFFFFF"/>
        <w:spacing w:before="300" w:after="150" w:line="360" w:lineRule="auto"/>
        <w:ind w:right="150"/>
      </w:pP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尊敬的会员单位：</w:t>
      </w:r>
    </w:p>
    <w:p w14:paraId="22EC0A17" w14:textId="77777777" w:rsidR="00E92E6C" w:rsidRDefault="005D551B">
      <w:pPr>
        <w:pStyle w:val="a3"/>
        <w:widowControl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感谢您一直以来对“东方钢铁在线”（</w:t>
      </w:r>
      <w:hyperlink r:id="rId6" w:history="1">
        <w:r>
          <w:rPr>
            <w:rStyle w:val="a6"/>
            <w:rFonts w:ascii="宋体" w:eastAsia="宋体" w:hAnsi="宋体" w:cs="宋体" w:hint="eastAsia"/>
            <w:u w:val="single"/>
            <w:shd w:val="clear" w:color="auto" w:fill="FFFFFF"/>
          </w:rPr>
          <w:t>www.bsteel.com.cn</w:t>
        </w:r>
      </w:hyperlink>
      <w:r>
        <w:rPr>
          <w:rFonts w:ascii="宋体" w:eastAsia="宋体" w:hAnsi="宋体" w:cs="宋体" w:hint="eastAsia"/>
          <w:color w:val="000000"/>
          <w:shd w:val="clear" w:color="auto" w:fill="FFFFFF"/>
        </w:rPr>
        <w:t>）的信赖和支持。“东方钢铁在线”</w:t>
      </w:r>
      <w:proofErr w:type="gramStart"/>
      <w:r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年闲废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物资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竞价交易买方收费政策如下：</w:t>
      </w:r>
      <w:r>
        <w:rPr>
          <w:rFonts w:ascii="Verdana" w:eastAsia="微软雅黑" w:hAnsi="Verdana" w:cs="Verdana"/>
          <w:color w:val="333333"/>
          <w:sz w:val="21"/>
          <w:szCs w:val="21"/>
          <w:shd w:val="clear" w:color="auto" w:fill="FFFFFF"/>
        </w:rPr>
        <w:t>  </w:t>
      </w:r>
    </w:p>
    <w:p w14:paraId="544BCB94" w14:textId="77777777" w:rsidR="00E92E6C" w:rsidRDefault="005D551B">
      <w:pPr>
        <w:pStyle w:val="a3"/>
        <w:widowControl/>
        <w:shd w:val="clear" w:color="auto" w:fill="FFFFFF"/>
        <w:spacing w:before="300" w:after="150" w:line="360" w:lineRule="auto"/>
        <w:ind w:left="150" w:right="150"/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一、收费标准</w:t>
      </w:r>
    </w:p>
    <w:tbl>
      <w:tblPr>
        <w:tblW w:w="8219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200"/>
        <w:gridCol w:w="2862"/>
      </w:tblGrid>
      <w:tr w:rsidR="00E92E6C" w14:paraId="182616EA" w14:textId="77777777">
        <w:trPr>
          <w:trHeight w:val="600"/>
          <w:tblCellSpacing w:w="15" w:type="dxa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CDC195" w14:textId="03B9F532" w:rsidR="00E92E6C" w:rsidRDefault="00E92E6C">
            <w:pPr>
              <w:pStyle w:val="a3"/>
              <w:widowControl/>
              <w:shd w:val="clear" w:color="auto" w:fill="C0C0C0"/>
              <w:spacing w:before="150" w:line="360" w:lineRule="auto"/>
              <w:jc w:val="center"/>
            </w:pPr>
          </w:p>
        </w:tc>
        <w:tc>
          <w:tcPr>
            <w:tcW w:w="3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8862A5" w14:textId="77777777" w:rsidR="00E92E6C" w:rsidRDefault="005D551B">
            <w:pPr>
              <w:pStyle w:val="a3"/>
              <w:widowControl/>
              <w:shd w:val="clear" w:color="auto" w:fill="C0C0C0"/>
              <w:spacing w:before="150" w:line="360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收费标准</w:t>
            </w:r>
          </w:p>
        </w:tc>
        <w:tc>
          <w:tcPr>
            <w:tcW w:w="2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D34FA" w14:textId="77777777" w:rsidR="00E92E6C" w:rsidRDefault="005D551B">
            <w:pPr>
              <w:pStyle w:val="a3"/>
              <w:widowControl/>
              <w:shd w:val="clear" w:color="auto" w:fill="C0C0C0"/>
              <w:spacing w:before="150" w:line="360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20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20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年执行政策</w:t>
            </w:r>
          </w:p>
        </w:tc>
      </w:tr>
      <w:tr w:rsidR="00E92E6C" w14:paraId="30E74E2E" w14:textId="77777777">
        <w:trPr>
          <w:trHeight w:val="570"/>
          <w:tblCellSpacing w:w="15" w:type="dxa"/>
        </w:trPr>
        <w:tc>
          <w:tcPr>
            <w:tcW w:w="2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49DC6A" w14:textId="77777777" w:rsidR="00E92E6C" w:rsidRDefault="005D551B">
            <w:pPr>
              <w:pStyle w:val="a3"/>
              <w:widowControl/>
              <w:shd w:val="clear" w:color="auto" w:fill="C0C0C0"/>
              <w:spacing w:before="150" w:line="360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买方交易服务费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9973FA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网上交易成交金额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shd w:val="clear" w:color="auto" w:fill="FFFFFF"/>
              </w:rPr>
              <w:t>×</w:t>
            </w:r>
            <w:r>
              <w:rPr>
                <w:rFonts w:ascii="Arial" w:eastAsia="微软雅黑" w:hAnsi="Arial" w:cs="Arial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0.5%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02EA67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按标准执行</w:t>
            </w:r>
          </w:p>
        </w:tc>
      </w:tr>
      <w:tr w:rsidR="00E92E6C" w14:paraId="58311CF8" w14:textId="77777777">
        <w:trPr>
          <w:trHeight w:val="570"/>
          <w:tblCellSpacing w:w="15" w:type="dxa"/>
        </w:trPr>
        <w:tc>
          <w:tcPr>
            <w:tcW w:w="2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AF0F9B" w14:textId="77777777" w:rsidR="00E92E6C" w:rsidRDefault="005D551B">
            <w:pPr>
              <w:pStyle w:val="a3"/>
              <w:widowControl/>
              <w:shd w:val="clear" w:color="auto" w:fill="C0C0C0"/>
              <w:spacing w:before="150" w:line="360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</w:rPr>
              <w:t>买方会员年费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hd w:val="clear" w:color="auto" w:fill="C0C0C0"/>
                <w:vertAlign w:val="superscript"/>
              </w:rPr>
              <w:t>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67F6E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837BCD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续费政策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  <w:vertAlign w:val="superscript"/>
              </w:rPr>
              <w:t>②</w:t>
            </w:r>
          </w:p>
        </w:tc>
      </w:tr>
      <w:tr w:rsidR="00E92E6C" w14:paraId="5F860FD2" w14:textId="77777777">
        <w:trPr>
          <w:trHeight w:val="570"/>
          <w:tblCellSpacing w:w="15" w:type="dxa"/>
        </w:trPr>
        <w:tc>
          <w:tcPr>
            <w:tcW w:w="81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314A74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ind w:left="435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会员缴纳买方会员年费后，可在有效期（自缴费到帐之日起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年内）免缴买方交易服务费（收费说明中所列第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条情况除外）；</w:t>
            </w:r>
          </w:p>
          <w:p w14:paraId="510247B7" w14:textId="77777777" w:rsidR="00E92E6C" w:rsidRDefault="005D551B">
            <w:pPr>
              <w:pStyle w:val="a3"/>
              <w:widowControl/>
              <w:shd w:val="clear" w:color="auto" w:fill="FFFFFF"/>
              <w:spacing w:before="150" w:line="360" w:lineRule="auto"/>
              <w:ind w:left="435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续费会员年费为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元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shd w:val="clear" w:color="auto" w:fill="FFFFFF"/>
              </w:rPr>
              <w:t>。</w:t>
            </w:r>
          </w:p>
        </w:tc>
      </w:tr>
    </w:tbl>
    <w:p w14:paraId="3519CB0C" w14:textId="77777777" w:rsidR="00E92E6C" w:rsidRDefault="005D551B">
      <w:pPr>
        <w:pStyle w:val="a3"/>
        <w:widowControl/>
        <w:shd w:val="clear" w:color="auto" w:fill="FFFFFF"/>
        <w:spacing w:before="150" w:after="150" w:line="375" w:lineRule="atLeast"/>
        <w:ind w:left="150" w:right="150"/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二、收费说明</w:t>
      </w:r>
    </w:p>
    <w:p w14:paraId="398F6A72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  <w:rPr>
          <w:rFonts w:ascii="宋体" w:eastAsia="宋体" w:hAnsi="宋体" w:cs="宋体"/>
          <w:color w:val="000000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color w:val="000000"/>
          <w:shd w:val="clear" w:color="auto" w:fill="FFFFFF"/>
        </w:rPr>
        <w:t>闲废物资</w:t>
      </w:r>
      <w:proofErr w:type="gramEnd"/>
      <w:r>
        <w:rPr>
          <w:rFonts w:ascii="宋体" w:eastAsia="宋体" w:hAnsi="宋体" w:cs="宋体" w:hint="eastAsia"/>
          <w:color w:val="000000"/>
          <w:shd w:val="clear" w:color="auto" w:fill="FFFFFF"/>
        </w:rPr>
        <w:t>买方交易服务费收费标准自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日起执行。“东方钢铁在线”将严格按照以上标准收取交易服务费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；</w:t>
      </w:r>
    </w:p>
    <w:p w14:paraId="4DF35E25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因卖方的特殊要求需要买方缴纳其他费用的，“东方钢铁在线”将在竞价公告中公布具体的收费标准并向买方收取相应费用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；</w:t>
      </w:r>
    </w:p>
    <w:p w14:paraId="0C6F9D44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proofErr w:type="gramStart"/>
      <w:r>
        <w:rPr>
          <w:rFonts w:ascii="宋体" w:eastAsia="宋体" w:hAnsi="宋体" w:cs="宋体" w:hint="eastAsia"/>
          <w:color w:val="000000"/>
          <w:shd w:val="clear" w:color="auto" w:fill="FFFFFF"/>
        </w:rPr>
        <w:t>闲废物资</w:t>
      </w:r>
      <w:proofErr w:type="gramEnd"/>
      <w:r>
        <w:rPr>
          <w:rFonts w:ascii="宋体" w:eastAsia="宋体" w:hAnsi="宋体" w:cs="宋体" w:hint="eastAsia"/>
          <w:color w:val="000000"/>
          <w:shd w:val="clear" w:color="auto" w:fill="FFFFFF"/>
        </w:rPr>
        <w:t>品种清单参考附件，包括但不限于清单内容，具体以竞价公告中的内容为准。</w:t>
      </w:r>
    </w:p>
    <w:p w14:paraId="30F0FBCB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缴纳会员年费的单位可在“买家中心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-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我的账户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-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订购服务”页面中，订购“买方会员交易套餐”，并及时支付对应款项，年费套餐于支付成功之日起生效。</w:t>
      </w:r>
    </w:p>
    <w:p w14:paraId="27F8562B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“东方钢铁在线”将在竞价交易后收取成交会员（特指未缴纳买方会员年费的单位）的竞价交易服务费，服务费也将从会员交易保证金账户的自由款中自动扣除。会员应及时关注保证金账户的</w:t>
      </w:r>
      <w:proofErr w:type="gramStart"/>
      <w:r>
        <w:rPr>
          <w:rFonts w:ascii="宋体" w:eastAsia="宋体" w:hAnsi="宋体" w:cs="宋体" w:hint="eastAsia"/>
          <w:color w:val="000000"/>
          <w:shd w:val="clear" w:color="auto" w:fill="FFFFFF"/>
        </w:rPr>
        <w:t>自由款</w:t>
      </w:r>
      <w:proofErr w:type="gramEnd"/>
      <w:r>
        <w:rPr>
          <w:rFonts w:ascii="宋体" w:eastAsia="宋体" w:hAnsi="宋体" w:cs="宋体" w:hint="eastAsia"/>
          <w:color w:val="000000"/>
          <w:shd w:val="clear" w:color="auto" w:fill="FFFFFF"/>
        </w:rPr>
        <w:t>余额，及时补足资金，以免影响后续交易。</w:t>
      </w:r>
    </w:p>
    <w:p w14:paraId="7D0E64AB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对因买方原因而导致的合同违约，买方交易服务费不可申请退回。</w:t>
      </w:r>
    </w:p>
    <w:p w14:paraId="2C38E50A" w14:textId="77777777" w:rsidR="00E92E6C" w:rsidRDefault="005D551B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 w:line="360" w:lineRule="auto"/>
        <w:ind w:right="150" w:firstLineChars="200"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本收费政策有效期至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日，最终解释权属东方钢铁电子商务有限公司。</w:t>
      </w:r>
    </w:p>
    <w:p w14:paraId="1DB78049" w14:textId="77777777" w:rsidR="00E92E6C" w:rsidRDefault="00E92E6C">
      <w:pPr>
        <w:pStyle w:val="a3"/>
        <w:widowControl/>
        <w:shd w:val="clear" w:color="auto" w:fill="FFFFFF"/>
        <w:spacing w:before="300" w:after="150" w:line="360" w:lineRule="auto"/>
        <w:ind w:right="150"/>
        <w:rPr>
          <w:rFonts w:ascii="宋体" w:eastAsia="宋体" w:hAnsi="宋体" w:cs="宋体"/>
          <w:color w:val="000000"/>
          <w:shd w:val="clear" w:color="auto" w:fill="FFFFFF"/>
        </w:rPr>
      </w:pPr>
    </w:p>
    <w:p w14:paraId="23C12738" w14:textId="77777777" w:rsidR="00E92E6C" w:rsidRDefault="005D551B">
      <w:pPr>
        <w:pStyle w:val="a3"/>
        <w:widowControl/>
        <w:spacing w:before="150" w:after="150" w:line="240" w:lineRule="atLeast"/>
        <w:ind w:left="150" w:right="150"/>
        <w:jc w:val="right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东方钢铁在线</w:t>
      </w:r>
    </w:p>
    <w:p w14:paraId="440A59BF" w14:textId="77777777" w:rsidR="00E92E6C" w:rsidRDefault="005D551B">
      <w:pPr>
        <w:pStyle w:val="a3"/>
        <w:widowControl/>
        <w:spacing w:before="150" w:after="150" w:line="240" w:lineRule="atLeast"/>
        <w:ind w:left="150" w:right="150"/>
        <w:jc w:val="righ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201</w:t>
      </w:r>
      <w:r>
        <w:rPr>
          <w:rFonts w:ascii="宋体" w:hAnsi="宋体" w:cs="宋体" w:hint="eastAsia"/>
          <w:color w:val="333333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E9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E3B6B"/>
    <w:multiLevelType w:val="singleLevel"/>
    <w:tmpl w:val="5A2E3B6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E6C"/>
    <w:rsid w:val="005D551B"/>
    <w:rsid w:val="00CA7D1E"/>
    <w:rsid w:val="00E92E6C"/>
    <w:rsid w:val="017A6BD7"/>
    <w:rsid w:val="18EB4519"/>
    <w:rsid w:val="19A743EE"/>
    <w:rsid w:val="268A5144"/>
    <w:rsid w:val="33B92C8B"/>
    <w:rsid w:val="35C461A0"/>
    <w:rsid w:val="382B730B"/>
    <w:rsid w:val="3F4D12CB"/>
    <w:rsid w:val="41DC10B6"/>
    <w:rsid w:val="4B303281"/>
    <w:rsid w:val="56A674EA"/>
    <w:rsid w:val="72A305CB"/>
    <w:rsid w:val="739E2CFA"/>
    <w:rsid w:val="7C9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A04D"/>
  <w15:docId w15:val="{68AE7F57-C0A5-4159-B5A3-62F88B99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teel.com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王汇丰</dc:creator>
  <cp:lastModifiedBy>书 尚</cp:lastModifiedBy>
  <cp:revision>3</cp:revision>
  <dcterms:created xsi:type="dcterms:W3CDTF">2014-10-29T12:08:00Z</dcterms:created>
  <dcterms:modified xsi:type="dcterms:W3CDTF">2020-04-27T04:11:00Z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