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新手买家手册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一、用户登录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907665"/>
            <wp:effectExtent l="0" t="0" r="9525" b="698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二、用户注册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用户注册：填写登录账号、登录密码、姓名、身份证号码，上传清晰的身份证正反面照片，通过手机短信验证后，点击“立即注册”完成注册。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企业注完善信息：组织机构代码，企业法人营业执照，税务登记证，管理员授权委托书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65600" cy="3329305"/>
            <wp:effectExtent l="0" t="0" r="6350" b="444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如何找采购询比价资源？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bookmarkStart w:id="0" w:name="OLE_LINK2"/>
      <w:r>
        <w:rPr>
          <w:rFonts w:hint="eastAsia"/>
          <w:lang w:eastAsia="zh-CN"/>
        </w:rPr>
        <w:t>进入平台首页，导航中可以看到询比价资源入口</w:t>
      </w:r>
    </w:p>
    <w:bookmarkEnd w:id="0"/>
    <w:p>
      <w:pPr>
        <w:numPr>
          <w:ilvl w:val="0"/>
          <w:numId w:val="0"/>
        </w:numPr>
      </w:pPr>
      <w:r>
        <w:drawing>
          <wp:inline distT="0" distB="0" distL="114300" distR="114300">
            <wp:extent cx="4402455" cy="2048510"/>
            <wp:effectExtent l="0" t="0" r="17145" b="889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点击询比价，进入询比价列表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67835" cy="2580640"/>
            <wp:effectExtent l="0" t="0" r="18415" b="1016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bookmarkStart w:id="1" w:name="OLE_LINK4"/>
      <w:r>
        <w:rPr>
          <w:rFonts w:hint="eastAsia"/>
          <w:lang w:eastAsia="zh-CN"/>
        </w:rPr>
        <w:t>选择需要的询比价资源，查看资源详情</w:t>
      </w:r>
    </w:p>
    <w:bookmarkEnd w:id="1"/>
    <w:p>
      <w:pPr>
        <w:numPr>
          <w:ilvl w:val="0"/>
          <w:numId w:val="0"/>
        </w:numPr>
      </w:pPr>
      <w:r>
        <w:drawing>
          <wp:inline distT="0" distB="0" distL="114300" distR="114300">
            <wp:extent cx="4236720" cy="2436495"/>
            <wp:effectExtent l="0" t="0" r="11430" b="190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bookmarkStart w:id="2" w:name="OLE_LINK5"/>
      <w:r>
        <w:rPr>
          <w:rFonts w:hint="eastAsia"/>
          <w:lang w:eastAsia="zh-CN"/>
        </w:rPr>
        <w:t>针对根据需要参加询价，支付缴纳保证金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51960" cy="2658110"/>
            <wp:effectExtent l="0" t="0" r="15240" b="889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如何找现货资源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进入平台首页，导航中可以看到挂牌资源入口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86910" cy="2046605"/>
            <wp:effectExtent l="0" t="0" r="8890" b="1079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" w:name="OLE_LINK3"/>
      <w:bookmarkStart w:id="4" w:name="OLE_LINK1"/>
      <w:r>
        <w:rPr>
          <w:rFonts w:hint="eastAsia"/>
          <w:lang w:val="en-US" w:eastAsia="zh-CN"/>
        </w:rPr>
        <w:t>点击挂牌资源，进入现货列表，可以对现货资源进行筛选，排序，下载</w:t>
      </w:r>
      <w:bookmarkEnd w:id="3"/>
    </w:p>
    <w:bookmarkEnd w:id="4"/>
    <w:p>
      <w:pPr>
        <w:numPr>
          <w:ilvl w:val="0"/>
          <w:numId w:val="0"/>
        </w:numPr>
      </w:pPr>
      <w:r>
        <w:drawing>
          <wp:inline distT="0" distB="0" distL="114300" distR="114300">
            <wp:extent cx="3716020" cy="2174240"/>
            <wp:effectExtent l="0" t="0" r="17780" b="1651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点击查看详情，可以看到现货资源详细信息，包括联系方式，可以随时跟卖家联系，议价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33165" cy="1685925"/>
            <wp:effectExtent l="0" t="0" r="635" b="952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如何找钢管加工资源？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进入平台首页，导航中可以看到钢管加工资源入口</w:t>
      </w:r>
    </w:p>
    <w:p>
      <w:r>
        <w:drawing>
          <wp:inline distT="0" distB="0" distL="114300" distR="114300">
            <wp:extent cx="3735070" cy="1829435"/>
            <wp:effectExtent l="0" t="0" r="17780" b="1841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点击挂牌资源，进入钢管加工列表，可以进行采购商，物料匹配筛选</w:t>
      </w:r>
    </w:p>
    <w:p>
      <w:r>
        <w:drawing>
          <wp:inline distT="0" distB="0" distL="114300" distR="114300">
            <wp:extent cx="3926840" cy="1457960"/>
            <wp:effectExtent l="0" t="0" r="16510" b="889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选择需要的询比价资源，查看资源详情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3759835" cy="1717675"/>
            <wp:effectExtent l="0" t="0" r="12065" b="15875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针对根据需要参加加工询价，支付缴纳保证金</w:t>
      </w:r>
    </w:p>
    <w:p>
      <w:r>
        <w:drawing>
          <wp:inline distT="0" distB="0" distL="114300" distR="114300">
            <wp:extent cx="3533775" cy="2209165"/>
            <wp:effectExtent l="0" t="0" r="9525" b="635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如何充值，提现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点击我是需方，进入会员中心，操作充值或提现操作</w:t>
      </w:r>
    </w:p>
    <w:p>
      <w:r>
        <w:drawing>
          <wp:inline distT="0" distB="0" distL="114300" distR="114300">
            <wp:extent cx="5265420" cy="3170555"/>
            <wp:effectExtent l="0" t="0" r="11430" b="1079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输入充值金额，点击确认，跳转东方付通资金平台</w:t>
      </w:r>
    </w:p>
    <w:p>
      <w:r>
        <w:drawing>
          <wp:inline distT="0" distB="0" distL="114300" distR="114300">
            <wp:extent cx="5269230" cy="2471420"/>
            <wp:effectExtent l="0" t="0" r="7620" b="508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询比价功能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1.1发布材料询比价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在【我是需方-我的询比价-新建询价单】菜单中填写询价单相关信息。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10058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填写完成后，点击【发布询单】按钮，即可发布询价单。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212340"/>
            <wp:effectExtent l="0" t="0" r="317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点击【我是需方-我的询价单】菜单，可对已发布的询价单进行管理。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78689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1.2在线核价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买家完成报价后，可以点击【核价】按钮进行核价和授标操作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25234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进入核价界面，可以根据个人业务需求进行议价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如果直接授标，就先选择“按行物料最低核价”或“按行总价最低核价”，在执行授标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463040"/>
            <wp:effectExtent l="0" t="0" r="1397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968625"/>
            <wp:effectExtent l="0" t="0" r="10795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买家授标完成后，点击【结果】按钮可对授标结果进行查看。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59990"/>
            <wp:effectExtent l="0" t="0" r="1397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1.3查看材料合同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买家授标完成之后，点击我的合同，查看授标合同，可以查看合同执行情况，操作到货确认，完成交易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1995170"/>
            <wp:effectExtent l="0" t="0" r="12065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375535"/>
            <wp:effectExtent l="0" t="0" r="6350" b="57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加工询比价功能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1.1发布加工询比价</w:t>
      </w:r>
    </w:p>
    <w:p>
      <w:pPr>
        <w:numPr>
          <w:ilvl w:val="0"/>
          <w:numId w:val="3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点击【我是需方-我的加工询比价-新建加工询价单】填写加工询比价信息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70125"/>
            <wp:effectExtent l="0" t="0" r="1143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信息填写完成后，点击提交【发布询价单】按钮，发布加工询价单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814830"/>
            <wp:effectExtent l="0" t="0" r="381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点击【我的加工询价单】按钮，可对加工询比价进行授标，结果查看的操作。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191385"/>
            <wp:effectExtent l="0" t="0" r="698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1.2在线核价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买家完成报价后，可以点击【核价】按钮进行核价和授标操作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105150"/>
            <wp:effectExtent l="0" t="0" r="698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进入核价界面，可以根据个人业务需求进行议价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如果直接授标，就先选择“按行物料最低核价”或“按行总价最低核价”，在执行授标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06015"/>
            <wp:effectExtent l="0" t="0" r="12700" b="133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909570"/>
            <wp:effectExtent l="0" t="0" r="2540" b="50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买家授标完成后，点击【结果】按钮可对授标结果进行查看。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82165"/>
            <wp:effectExtent l="0" t="0" r="698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1.3查看加工合同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买家授标完成之后，点击我的合同，查看授标合同，可以查看合同执行情况，操作签约确认，完成交易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329180"/>
            <wp:effectExtent l="0" t="0" r="6350" b="1397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89530"/>
            <wp:effectExtent l="0" t="0" r="8255" b="127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物流询比价功能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1.1发布物流询比价</w:t>
      </w:r>
    </w:p>
    <w:p>
      <w:pPr>
        <w:numPr>
          <w:ilvl w:val="0"/>
          <w:numId w:val="3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点击【我是需方-我的加工询比价-新建加工询价单】填写物流询比价信息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418840"/>
            <wp:effectExtent l="0" t="0" r="5715" b="1016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信息填写完成后，点击提交【发布询价单】按钮，发布加工询价单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006725"/>
            <wp:effectExtent l="0" t="0" r="7620" b="317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点击【我的物流询价单】按钮，可对物流询比价进行授标，结果查看的操作。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903220"/>
            <wp:effectExtent l="0" t="0" r="6350" b="1143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1.2在线核价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买家完成报价后，可以点击【核价】按钮进行核价和授标操作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027045"/>
            <wp:effectExtent l="0" t="0" r="5715" b="1905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进入核价界面，可以根据个人业务需求进行议价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如果直接授标，就先选择“按行总价最低核价”或“按企业总价最低核价”，在执行授标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3061970"/>
            <wp:effectExtent l="0" t="0" r="12700" b="508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127375"/>
            <wp:effectExtent l="0" t="0" r="8255" b="1587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买家授标完成后，点击【结果】按钮可对授标结果进行查看。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167890"/>
            <wp:effectExtent l="0" t="0" r="2540" b="381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买家授标完成后，点击【下载成交通知书】按钮可查看授标通知书。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695825" cy="6591300"/>
            <wp:effectExtent l="0" t="0" r="9525" b="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买家授标完成后，点击【查看履约保证金】按钮可查看履约保证金缴纳情况。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74620"/>
            <wp:effectExtent l="0" t="0" r="3810" b="1143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十、合同查看。</w:t>
      </w:r>
    </w:p>
    <w:p>
      <w:pPr>
        <w:numPr>
          <w:ilvl w:val="0"/>
          <w:numId w:val="4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询比价合同可在【我是需方-我的合同】菜单下进行查看和下载打印，并可完成对应到货状态的确认。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加工询比价合同可在【我是需方-我的加工合同】菜单下进行查看和打印，并对签约情况进行确认。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十一、资金状况查看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需方可点击【我是需方-我的资金】菜单，对资金的总体情况进行查看，并进行资金充值和提现的操作。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204085"/>
            <wp:effectExtent l="0" t="0" r="1270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需方可点击【我是需方-我的资金-资金明细】菜单，对资金账目明细进行查看。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99005"/>
            <wp:effectExtent l="0" t="0" r="381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77739"/>
    <w:multiLevelType w:val="singleLevel"/>
    <w:tmpl w:val="812777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39D3B38"/>
    <w:multiLevelType w:val="singleLevel"/>
    <w:tmpl w:val="839D3B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697B68E"/>
    <w:multiLevelType w:val="singleLevel"/>
    <w:tmpl w:val="9697B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94F0963"/>
    <w:multiLevelType w:val="singleLevel"/>
    <w:tmpl w:val="294F09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16BF9"/>
    <w:rsid w:val="04BE3C79"/>
    <w:rsid w:val="061D2FF0"/>
    <w:rsid w:val="07EB58CB"/>
    <w:rsid w:val="095B2E22"/>
    <w:rsid w:val="0AE244A8"/>
    <w:rsid w:val="0CD814DF"/>
    <w:rsid w:val="0D884367"/>
    <w:rsid w:val="0DBF4126"/>
    <w:rsid w:val="0E826748"/>
    <w:rsid w:val="1037208F"/>
    <w:rsid w:val="10E51282"/>
    <w:rsid w:val="133E3D79"/>
    <w:rsid w:val="1386197A"/>
    <w:rsid w:val="139307C8"/>
    <w:rsid w:val="16743B89"/>
    <w:rsid w:val="17D500FB"/>
    <w:rsid w:val="18CF3217"/>
    <w:rsid w:val="198F25EE"/>
    <w:rsid w:val="1A6A09D1"/>
    <w:rsid w:val="1DEB520C"/>
    <w:rsid w:val="1EB04712"/>
    <w:rsid w:val="1F156AF4"/>
    <w:rsid w:val="1F1F610A"/>
    <w:rsid w:val="1F35207A"/>
    <w:rsid w:val="1F7A17B4"/>
    <w:rsid w:val="20884732"/>
    <w:rsid w:val="20F025EF"/>
    <w:rsid w:val="22246455"/>
    <w:rsid w:val="23F735EC"/>
    <w:rsid w:val="24086640"/>
    <w:rsid w:val="2418643E"/>
    <w:rsid w:val="252F0B6E"/>
    <w:rsid w:val="2572396C"/>
    <w:rsid w:val="25D83305"/>
    <w:rsid w:val="264F7982"/>
    <w:rsid w:val="269846B5"/>
    <w:rsid w:val="27EB49AB"/>
    <w:rsid w:val="2BE5510A"/>
    <w:rsid w:val="2D9405A4"/>
    <w:rsid w:val="2F862132"/>
    <w:rsid w:val="2FA866B8"/>
    <w:rsid w:val="2FF70EB9"/>
    <w:rsid w:val="30DA370C"/>
    <w:rsid w:val="3167713E"/>
    <w:rsid w:val="364004FD"/>
    <w:rsid w:val="3673038A"/>
    <w:rsid w:val="369806C1"/>
    <w:rsid w:val="397347B3"/>
    <w:rsid w:val="3AB767DF"/>
    <w:rsid w:val="3B9522B3"/>
    <w:rsid w:val="3E143AAC"/>
    <w:rsid w:val="3FC76E82"/>
    <w:rsid w:val="3FDC765F"/>
    <w:rsid w:val="41F00797"/>
    <w:rsid w:val="4313387B"/>
    <w:rsid w:val="43977298"/>
    <w:rsid w:val="45082D57"/>
    <w:rsid w:val="45BD7628"/>
    <w:rsid w:val="46FC1B7B"/>
    <w:rsid w:val="47B32C83"/>
    <w:rsid w:val="481B57F3"/>
    <w:rsid w:val="4D641214"/>
    <w:rsid w:val="4D782393"/>
    <w:rsid w:val="4DCE74F7"/>
    <w:rsid w:val="4EF10483"/>
    <w:rsid w:val="509B5791"/>
    <w:rsid w:val="509E763D"/>
    <w:rsid w:val="51E43EA5"/>
    <w:rsid w:val="525068F2"/>
    <w:rsid w:val="537E01DD"/>
    <w:rsid w:val="554178D2"/>
    <w:rsid w:val="58585815"/>
    <w:rsid w:val="58B24336"/>
    <w:rsid w:val="59CA2D36"/>
    <w:rsid w:val="5AFA2EEC"/>
    <w:rsid w:val="5DE4639A"/>
    <w:rsid w:val="5E43445B"/>
    <w:rsid w:val="5F256515"/>
    <w:rsid w:val="5F423457"/>
    <w:rsid w:val="60804E7E"/>
    <w:rsid w:val="613F6004"/>
    <w:rsid w:val="61C77428"/>
    <w:rsid w:val="624E6BCB"/>
    <w:rsid w:val="62690F58"/>
    <w:rsid w:val="62813037"/>
    <w:rsid w:val="63266931"/>
    <w:rsid w:val="644F04D7"/>
    <w:rsid w:val="64F22E88"/>
    <w:rsid w:val="64FE0C96"/>
    <w:rsid w:val="650806E8"/>
    <w:rsid w:val="653D37C3"/>
    <w:rsid w:val="66C4321A"/>
    <w:rsid w:val="685F74ED"/>
    <w:rsid w:val="68A80395"/>
    <w:rsid w:val="69CF4C54"/>
    <w:rsid w:val="6B036B4A"/>
    <w:rsid w:val="6B220C38"/>
    <w:rsid w:val="6C3007E1"/>
    <w:rsid w:val="6CDC3A5B"/>
    <w:rsid w:val="6D9743D7"/>
    <w:rsid w:val="6FBF18AA"/>
    <w:rsid w:val="713B423F"/>
    <w:rsid w:val="72243255"/>
    <w:rsid w:val="72D640B4"/>
    <w:rsid w:val="73261E52"/>
    <w:rsid w:val="738B4D55"/>
    <w:rsid w:val="75CE7195"/>
    <w:rsid w:val="75E2635E"/>
    <w:rsid w:val="761212CA"/>
    <w:rsid w:val="76251B77"/>
    <w:rsid w:val="785B2C2C"/>
    <w:rsid w:val="7A3D5714"/>
    <w:rsid w:val="7ACD117F"/>
    <w:rsid w:val="7ADB06E0"/>
    <w:rsid w:val="7DED14AD"/>
    <w:rsid w:val="7F0144BD"/>
    <w:rsid w:val="7F6426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王汇丰</dc:creator>
  <cp:lastModifiedBy>skytoline</cp:lastModifiedBy>
  <dcterms:modified xsi:type="dcterms:W3CDTF">2019-06-27T07:39:09Z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