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1、仅限东方钢铁注册交易会员参加；</w:t>
      </w:r>
    </w:p>
    <w:p>
      <w:pPr>
        <w:rPr>
          <w:rFonts w:hint="eastAsia"/>
        </w:rPr>
      </w:pPr>
      <w:r>
        <w:rPr>
          <w:rFonts w:hint="eastAsia"/>
        </w:rPr>
        <w:t>2、东方钢铁负责网上竞价业务的开展，实物交收由我司负责；</w:t>
      </w:r>
    </w:p>
    <w:p>
      <w:pPr>
        <w:rPr>
          <w:rFonts w:hint="eastAsia"/>
        </w:rPr>
      </w:pPr>
      <w:r>
        <w:rPr>
          <w:rFonts w:hint="eastAsia"/>
        </w:rPr>
        <w:t>3、因竞价物资的特殊性，请各会员到现场看货并给予确认；</w:t>
      </w:r>
    </w:p>
    <w:p>
      <w:pPr>
        <w:rPr>
          <w:rFonts w:hint="eastAsia"/>
        </w:rPr>
      </w:pPr>
      <w:r>
        <w:rPr>
          <w:rFonts w:hint="eastAsia"/>
        </w:rPr>
        <w:t>4、此次竞价拼盘资源不提质量异议。</w:t>
      </w:r>
    </w:p>
    <w:p>
      <w:pPr>
        <w:rPr>
          <w:rFonts w:hint="eastAsia"/>
        </w:rPr>
      </w:pPr>
      <w:r>
        <w:rPr>
          <w:rFonts w:hint="eastAsia"/>
        </w:rPr>
        <w:t>5、本次拍卖车辆以车辆实际车况为准，我单位提供的车辆信息仅供参考，不以此依据作为退 车理由。</w:t>
      </w:r>
    </w:p>
    <w:p>
      <w:pPr>
        <w:rPr>
          <w:rFonts w:hint="eastAsia"/>
        </w:rPr>
      </w:pPr>
      <w:r>
        <w:rPr>
          <w:rFonts w:hint="eastAsia"/>
        </w:rPr>
        <w:t>6、车辆成交后，买方尽快与卖方取得联系，3个工作日内买家支付货款并提供过户材料办理提车过户手续。</w:t>
      </w:r>
    </w:p>
    <w:p>
      <w:pPr>
        <w:rPr>
          <w:rFonts w:hint="eastAsia"/>
        </w:rPr>
      </w:pPr>
      <w:r>
        <w:rPr>
          <w:rFonts w:hint="eastAsia"/>
        </w:rPr>
        <w:t>7、我单位配合办理车辆过户手续，过户手续费及各项税费由买方承担。</w:t>
      </w:r>
    </w:p>
    <w:p>
      <w:pPr>
        <w:rPr>
          <w:rFonts w:hint="eastAsia"/>
        </w:rPr>
      </w:pPr>
      <w:r>
        <w:rPr>
          <w:rFonts w:hint="eastAsia"/>
        </w:rPr>
        <w:t>8、车辆转入地排放标准由买方自查。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9、开具增值税专用发票</w:t>
      </w:r>
      <w:r>
        <w:rPr>
          <w:rFonts w:hint="eastAsia"/>
          <w:lang w:val="en-US" w:eastAsia="zh-CN"/>
        </w:rPr>
        <w:t>.</w:t>
      </w:r>
      <w:bookmarkStart w:id="0" w:name="_GoBack"/>
      <w:bookmarkEnd w:id="0"/>
    </w:p>
    <w:p>
      <w:r>
        <w:rPr>
          <w:rFonts w:hint="eastAsia"/>
        </w:rPr>
        <w:t>10、成交后，网站服务费税率2.5%由买家承担。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(无为有为)吴修明</cp:lastModifiedBy>
  <dcterms:modified xsi:type="dcterms:W3CDTF">2020-11-26T04:27:33Z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