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44"/>
        </w:rPr>
      </w:pPr>
      <w:r>
        <w:rPr>
          <w:rFonts w:hint="eastAsia" w:ascii="宋体" w:hAnsi="宋体"/>
          <w:sz w:val="44"/>
        </w:rPr>
        <w:t>交易预告</w:t>
      </w:r>
    </w:p>
    <w:p>
      <w:pPr>
        <w:jc w:val="left"/>
        <w:rPr>
          <w:rFonts w:ascii="仿宋" w:hAnsi="仿宋" w:eastAsia="仿宋"/>
          <w:sz w:val="32"/>
        </w:rPr>
      </w:pPr>
      <w:r>
        <w:rPr>
          <w:rFonts w:hint="eastAsia" w:ascii="仿宋" w:hAnsi="仿宋" w:eastAsia="仿宋"/>
          <w:sz w:val="32"/>
        </w:rPr>
        <w:t>尊敬的客户：</w:t>
      </w:r>
    </w:p>
    <w:p>
      <w:pPr>
        <w:ind w:firstLine="640" w:firstLineChars="200"/>
        <w:jc w:val="left"/>
        <w:rPr>
          <w:rFonts w:ascii="仿宋" w:hAnsi="仿宋" w:eastAsia="仿宋"/>
          <w:sz w:val="32"/>
        </w:rPr>
      </w:pPr>
      <w:r>
        <w:rPr>
          <w:rFonts w:hint="eastAsia" w:ascii="仿宋" w:hAnsi="仿宋" w:eastAsia="仿宋"/>
          <w:sz w:val="32"/>
        </w:rPr>
        <w:t>宝武集团鄂城钢铁有限公司（以下简称鄂城钢铁）拟于近期通过欧冶循环宝平台（东方钢铁在线）对所属闲废电渣炉产线设备进行网上竞价交易，欢迎有意向客户联系咨询并参与竞价。交易模式为公开增价，竞价过程有延时机制（竞价截止时间前5 分钟内，有人出价，则系统自动从出价的时点再延长5分钟，以此类推，直到最后5分钟内没人出价），竞买人按起始单价及加价梯度进行报价，最终价高者得。</w:t>
      </w:r>
    </w:p>
    <w:p>
      <w:pPr>
        <w:numPr>
          <w:ilvl w:val="0"/>
          <w:numId w:val="1"/>
        </w:numPr>
        <w:ind w:firstLine="640" w:firstLineChars="200"/>
        <w:jc w:val="left"/>
        <w:rPr>
          <w:rFonts w:ascii="仿宋" w:hAnsi="仿宋" w:eastAsia="仿宋"/>
          <w:sz w:val="32"/>
        </w:rPr>
      </w:pPr>
      <w:r>
        <w:rPr>
          <w:rFonts w:hint="eastAsia" w:ascii="仿宋" w:hAnsi="仿宋" w:eastAsia="仿宋"/>
          <w:sz w:val="32"/>
        </w:rPr>
        <w:t>闲废电渣炉简介</w:t>
      </w:r>
    </w:p>
    <w:p>
      <w:pPr>
        <w:ind w:left="17" w:leftChars="8" w:firstLine="617" w:firstLineChars="193"/>
        <w:jc w:val="left"/>
        <w:rPr>
          <w:rFonts w:ascii="仿宋" w:hAnsi="仿宋" w:eastAsia="仿宋"/>
          <w:sz w:val="32"/>
        </w:rPr>
      </w:pPr>
      <w:r>
        <w:rPr>
          <w:rFonts w:hint="eastAsia" w:ascii="仿宋" w:hAnsi="仿宋" w:eastAsia="仿宋"/>
          <w:sz w:val="32"/>
        </w:rPr>
        <w:t>鄂城钢铁现有2台20t板坯电渣炉（配套1台化渣炉、除尘器、泵房、烘烤器等设施）。该电渣炉由沈阳东大中乌冶金技术工程有限公司设计供货，于2011年4月建成投产。电渣炉主要用于生产特殊钢扁锭，最大锭重20吨，冷态钢锭断面尺寸为320×2000mm、320×1800mm、320×1400mm，钢锭最大长度为4000mm。采用单相交流供电、液渣启动、双极串联重熔、结晶器固定、底水箱移动抽锭方式的电渣重熔工艺。现已停用多年，部分设备以及配套电气设施有一定程度的损坏。</w:t>
      </w:r>
    </w:p>
    <w:p>
      <w:pPr>
        <w:ind w:firstLine="640" w:firstLineChars="200"/>
        <w:jc w:val="left"/>
        <w:rPr>
          <w:rFonts w:ascii="仿宋" w:hAnsi="仿宋" w:eastAsia="仿宋"/>
          <w:sz w:val="32"/>
        </w:rPr>
      </w:pPr>
      <w:r>
        <w:rPr>
          <w:rFonts w:hint="eastAsia" w:ascii="仿宋" w:hAnsi="仿宋" w:eastAsia="仿宋"/>
          <w:sz w:val="32"/>
        </w:rPr>
        <w:t>二、参与竞价的相关要求</w:t>
      </w:r>
    </w:p>
    <w:p>
      <w:pPr>
        <w:ind w:firstLine="640" w:firstLineChars="200"/>
        <w:jc w:val="left"/>
        <w:rPr>
          <w:rFonts w:ascii="仿宋" w:hAnsi="仿宋" w:eastAsia="仿宋"/>
          <w:sz w:val="32"/>
        </w:rPr>
      </w:pPr>
      <w:r>
        <w:rPr>
          <w:rFonts w:hint="eastAsia" w:ascii="仿宋" w:hAnsi="仿宋" w:eastAsia="仿宋"/>
          <w:sz w:val="32"/>
        </w:rPr>
        <w:t>1、参与本次竞价的单位，必须为欧冶循环宝平台交易会员，请</w:t>
      </w:r>
    </w:p>
    <w:p>
      <w:pPr>
        <w:jc w:val="left"/>
        <w:rPr>
          <w:rFonts w:ascii="仿宋" w:hAnsi="仿宋" w:eastAsia="仿宋"/>
          <w:sz w:val="32"/>
        </w:rPr>
      </w:pPr>
      <w:r>
        <w:rPr>
          <w:rFonts w:hint="eastAsia" w:ascii="仿宋" w:hAnsi="仿宋" w:eastAsia="仿宋"/>
          <w:sz w:val="32"/>
        </w:rPr>
        <w:t xml:space="preserve">意向竞价买家提前自行登录欧冶循环宝平台注册，并完成交易会员认证， 注册网址： </w:t>
      </w:r>
      <w:r>
        <w:rPr>
          <w:rFonts w:ascii="仿宋" w:hAnsi="仿宋" w:eastAsia="仿宋"/>
          <w:sz w:val="32"/>
        </w:rPr>
        <w:t>https://www.ouyeel.com/search-ng/exchange/home/</w:t>
      </w:r>
      <w:r>
        <w:rPr>
          <w:rFonts w:hint="eastAsia" w:ascii="仿宋" w:hAnsi="仿宋" w:eastAsia="仿宋"/>
          <w:sz w:val="32"/>
        </w:rPr>
        <w:t>， 客服电话：</w:t>
      </w:r>
    </w:p>
    <w:p>
      <w:pPr>
        <w:jc w:val="left"/>
        <w:rPr>
          <w:rFonts w:ascii="仿宋" w:hAnsi="仿宋" w:eastAsia="仿宋"/>
          <w:sz w:val="32"/>
        </w:rPr>
      </w:pPr>
      <w:r>
        <w:rPr>
          <w:rFonts w:hint="eastAsia" w:ascii="仿宋" w:hAnsi="仿宋" w:eastAsia="仿宋"/>
          <w:sz w:val="32"/>
        </w:rPr>
        <w:t>021-96169-5，若意向竞买方未及时完成交易会员认证，导</w:t>
      </w:r>
    </w:p>
    <w:p>
      <w:pPr>
        <w:jc w:val="left"/>
        <w:rPr>
          <w:rFonts w:ascii="仿宋" w:hAnsi="仿宋" w:eastAsia="仿宋"/>
          <w:sz w:val="32"/>
        </w:rPr>
      </w:pPr>
      <w:r>
        <w:rPr>
          <w:rFonts w:hint="eastAsia" w:ascii="仿宋" w:hAnsi="仿宋" w:eastAsia="仿宋"/>
          <w:sz w:val="32"/>
        </w:rPr>
        <w:t>致无法参加竞价，鄂城钢铁不承担任何责任。</w:t>
      </w:r>
    </w:p>
    <w:p>
      <w:pPr>
        <w:ind w:firstLine="640" w:firstLineChars="200"/>
        <w:jc w:val="left"/>
        <w:rPr>
          <w:rFonts w:ascii="仿宋" w:hAnsi="仿宋" w:eastAsia="仿宋"/>
          <w:sz w:val="32"/>
        </w:rPr>
      </w:pPr>
      <w:r>
        <w:rPr>
          <w:rFonts w:hint="eastAsia" w:ascii="仿宋" w:hAnsi="仿宋" w:eastAsia="仿宋"/>
          <w:sz w:val="32"/>
        </w:rPr>
        <w:t>2、参加竞价的单位需持有合法、持续有效的营业执照、</w:t>
      </w:r>
    </w:p>
    <w:p>
      <w:pPr>
        <w:rPr>
          <w:rFonts w:ascii="仿宋" w:hAnsi="仿宋" w:eastAsia="仿宋"/>
          <w:sz w:val="32"/>
        </w:rPr>
      </w:pPr>
      <w:r>
        <w:rPr>
          <w:rFonts w:hint="eastAsia" w:ascii="仿宋" w:hAnsi="仿宋" w:eastAsia="仿宋"/>
          <w:sz w:val="32"/>
        </w:rPr>
        <w:t>未被鄂城钢铁或宝武集团列入禁入名单，严格禁止同一实际控制人以不同法人或互为法人的名义同时参与同一标的的竞价；严格禁止互为“董监高”或者相互持股的客户同时参与同一标的的竞价；严格禁止鄂城钢铁相关规定中明令禁止的相关人员和相关单位参与竞价。违反此项要求的竞标单位，鄂城钢铁将对其互为法人的单位，互为“董监高”、高管或者相互持股的单位根据情节轻重进行一定的时限禁入，同时按欧冶循环宝的相关规定没收竞价保证金。</w:t>
      </w:r>
    </w:p>
    <w:p>
      <w:pPr>
        <w:ind w:firstLine="640" w:firstLineChars="200"/>
        <w:rPr>
          <w:rFonts w:ascii="仿宋" w:hAnsi="仿宋" w:eastAsia="仿宋"/>
          <w:sz w:val="32"/>
        </w:rPr>
      </w:pPr>
      <w:r>
        <w:rPr>
          <w:rFonts w:hint="eastAsia" w:ascii="仿宋" w:hAnsi="仿宋" w:eastAsia="仿宋"/>
          <w:sz w:val="32"/>
        </w:rPr>
        <w:t>3、电渣炉设备按实物现状进行交易，整体出售，起拍价和竞价时间另行通知，一旦报名即视为对标的物质量的认可，竞价成功后成交单位不得提出任何异议，自行拆除、装运，相关费用由成交单位负责。</w:t>
      </w:r>
    </w:p>
    <w:p>
      <w:pPr>
        <w:ind w:firstLine="640" w:firstLineChars="200"/>
        <w:rPr>
          <w:rFonts w:hint="eastAsia" w:ascii="仿宋" w:hAnsi="仿宋" w:eastAsia="仿宋"/>
          <w:sz w:val="32"/>
        </w:rPr>
      </w:pPr>
      <w:r>
        <w:rPr>
          <w:rFonts w:hint="eastAsia" w:ascii="仿宋" w:hAnsi="仿宋" w:eastAsia="仿宋"/>
          <w:sz w:val="32"/>
        </w:rPr>
        <w:t>4、电渣炉设备的装车、运输由成交单位负责，运输车辆必须满足鄂城钢铁的超低排放要求，达到清洁运输标准，过程中不得影响鄂城钢铁正常的生产物流，否则视为违约。需严格服从鄂城钢铁现场管理、门禁管理以及安全、环保、综治、消防等管理要求，遵守各项规章制度、法律法规，全部承担电渣炉处置过程中的安全、环保责任。如因违反鄂城钢铁的相关规定，成交单位须无条件接受鄂城钢铁相关部门进行的处罚。</w:t>
      </w:r>
    </w:p>
    <w:p>
      <w:pPr>
        <w:ind w:firstLine="640" w:firstLineChars="200"/>
        <w:rPr>
          <w:rFonts w:hint="eastAsia" w:ascii="仿宋" w:hAnsi="仿宋" w:eastAsia="仿宋"/>
          <w:sz w:val="32"/>
          <w:lang w:val="en-US" w:eastAsia="zh-CN"/>
        </w:rPr>
      </w:pPr>
      <w:r>
        <w:rPr>
          <w:rFonts w:hint="eastAsia" w:ascii="仿宋" w:hAnsi="仿宋" w:eastAsia="仿宋"/>
          <w:sz w:val="32"/>
          <w:lang w:val="en-US" w:eastAsia="zh-CN"/>
        </w:rPr>
        <w:t>5、本次交易预告中说明的看货时间为临时性安排，安排的看货时间后期根据实际情况</w:t>
      </w:r>
      <w:bookmarkStart w:id="0" w:name="_GoBack"/>
      <w:bookmarkEnd w:id="0"/>
      <w:r>
        <w:rPr>
          <w:rFonts w:hint="eastAsia" w:ascii="仿宋" w:hAnsi="仿宋" w:eastAsia="仿宋"/>
          <w:sz w:val="32"/>
          <w:lang w:val="en-US" w:eastAsia="zh-CN"/>
        </w:rPr>
        <w:t>调整。正式挂网竞价时间确定后，会再次安排时间进行正式看货。</w:t>
      </w:r>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99ACD"/>
    <w:multiLevelType w:val="singleLevel"/>
    <w:tmpl w:val="65B99AC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3327BA"/>
    <w:rsid w:val="005D0590"/>
    <w:rsid w:val="00814DB5"/>
    <w:rsid w:val="0630141E"/>
    <w:rsid w:val="117F6EBF"/>
    <w:rsid w:val="11D8408C"/>
    <w:rsid w:val="19C33031"/>
    <w:rsid w:val="1B4914D3"/>
    <w:rsid w:val="2595270B"/>
    <w:rsid w:val="269D18B0"/>
    <w:rsid w:val="294A5172"/>
    <w:rsid w:val="32FF0C12"/>
    <w:rsid w:val="38014412"/>
    <w:rsid w:val="3BCE144C"/>
    <w:rsid w:val="3C19556A"/>
    <w:rsid w:val="3E0E16A6"/>
    <w:rsid w:val="43640AEF"/>
    <w:rsid w:val="44D76D30"/>
    <w:rsid w:val="465E5C99"/>
    <w:rsid w:val="4D9A48F1"/>
    <w:rsid w:val="4F695B41"/>
    <w:rsid w:val="50E64E44"/>
    <w:rsid w:val="554E0F1E"/>
    <w:rsid w:val="56F47F9B"/>
    <w:rsid w:val="5BDA1643"/>
    <w:rsid w:val="5F742C20"/>
    <w:rsid w:val="70C11396"/>
    <w:rsid w:val="71880D0A"/>
    <w:rsid w:val="72322F5D"/>
    <w:rsid w:val="72BB2411"/>
    <w:rsid w:val="741F2654"/>
    <w:rsid w:val="75F02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tabs>
        <w:tab w:val="center" w:pos="4153"/>
        <w:tab w:val="right" w:pos="8306"/>
      </w:tabs>
      <w:snapToGrid w:val="0"/>
      <w:jc w:val="center"/>
    </w:pPr>
    <w:rPr>
      <w:sz w:val="18"/>
      <w:szCs w:val="18"/>
    </w:rPr>
  </w:style>
  <w:style w:type="character" w:customStyle="1" w:styleId="6">
    <w:name w:val="页眉 字符"/>
    <w:basedOn w:val="4"/>
    <w:link w:val="3"/>
    <w:uiPriority w:val="0"/>
    <w:rPr>
      <w:rFonts w:eastAsia="宋体"/>
      <w:kern w:val="2"/>
      <w:sz w:val="18"/>
      <w:szCs w:val="18"/>
    </w:rPr>
  </w:style>
  <w:style w:type="character" w:customStyle="1" w:styleId="7">
    <w:name w:val="页脚 字符"/>
    <w:basedOn w:val="4"/>
    <w:link w:val="2"/>
    <w:uiPriority w:val="0"/>
    <w:rPr>
      <w:rFonts w:eastAsia="宋体"/>
      <w:kern w:val="2"/>
      <w:sz w:val="18"/>
      <w:szCs w:val="18"/>
    </w:rPr>
  </w:style>
  <w:style w:type="paragraph" w:customStyle="1" w:styleId="8">
    <w:name w:val="Revision"/>
    <w:hidden/>
    <w:semiHidden/>
    <w:uiPriority w:val="99"/>
    <w:rPr>
      <w:rFonts w:eastAsia="宋体" w:asciiTheme="minorHAnsi" w:hAnsiTheme="minorHAnsi" w:cstheme="minorBidi"/>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宝武鄂钢</Company>
  <Pages>3</Pages>
  <Words>177</Words>
  <Characters>1012</Characters>
  <Lines>8</Lines>
  <Paragraphs>2</Paragraphs>
  <TotalTime>21</TotalTime>
  <ScaleCrop>false</ScaleCrop>
  <LinksUpToDate>false</LinksUpToDate>
  <CharactersWithSpaces>1187</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2024-01-31T05:02:00Z</dcterms:created>
  <dc:creator>姚维</dc:creator>
  <cp:lastModifiedBy>姚维</cp:lastModifiedBy>
  <dcterms:modified xsi:type="dcterms:W3CDTF">2024-02-01T01:23:15Z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