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90" w:lineRule="exact"/>
        <w:ind w:right="0" w:rightChars="0" w:firstLine="2610" w:firstLineChars="500"/>
        <w:jc w:val="center"/>
        <w:textAlignment w:val="auto"/>
        <w:outlineLvl w:val="9"/>
        <w:rPr>
          <w:rFonts w:hint="eastAsia" w:ascii="黑体" w:hAnsi="黑体" w:eastAsia="黑体" w:cs="黑体"/>
          <w:b/>
          <w:bCs/>
          <w:color w:val="000000" w:themeColor="text1"/>
          <w:sz w:val="52"/>
          <w:szCs w:val="5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90" w:lineRule="exact"/>
        <w:ind w:right="0" w:rightChars="0" w:firstLine="2610" w:firstLineChars="500"/>
        <w:jc w:val="center"/>
        <w:textAlignment w:val="auto"/>
        <w:outlineLvl w:val="9"/>
        <w:rPr>
          <w:rFonts w:hint="eastAsia" w:ascii="黑体" w:hAnsi="黑体" w:eastAsia="黑体" w:cs="黑体"/>
          <w:b/>
          <w:bCs/>
          <w:color w:val="000000" w:themeColor="text1"/>
          <w:sz w:val="52"/>
          <w:szCs w:val="5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90" w:lineRule="exact"/>
        <w:ind w:right="0" w:rightChars="0"/>
        <w:jc w:val="both"/>
        <w:textAlignment w:val="auto"/>
        <w:outlineLvl w:val="9"/>
        <w:rPr>
          <w:rFonts w:hint="eastAsia" w:ascii="黑体" w:hAnsi="黑体" w:eastAsia="黑体" w:cs="黑体"/>
          <w:b/>
          <w:bCs/>
          <w:color w:val="000000" w:themeColor="text1"/>
          <w:sz w:val="52"/>
          <w:szCs w:val="5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90" w:lineRule="exact"/>
        <w:ind w:right="0" w:rightChars="0"/>
        <w:jc w:val="both"/>
        <w:textAlignment w:val="auto"/>
        <w:outlineLvl w:val="9"/>
        <w:rPr>
          <w:rFonts w:hint="eastAsia" w:ascii="黑体" w:hAnsi="黑体" w:eastAsia="黑体" w:cs="黑体"/>
          <w:b/>
          <w:bCs/>
          <w:color w:val="000000" w:themeColor="text1"/>
          <w:sz w:val="52"/>
          <w:szCs w:val="5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90" w:lineRule="exact"/>
        <w:ind w:right="0" w:rightChars="0" w:firstLine="2610" w:firstLineChars="500"/>
        <w:jc w:val="center"/>
        <w:textAlignment w:val="auto"/>
        <w:outlineLvl w:val="9"/>
        <w:rPr>
          <w:rFonts w:hint="eastAsia" w:ascii="黑体" w:hAnsi="黑体" w:eastAsia="黑体" w:cs="黑体"/>
          <w:b/>
          <w:bCs/>
          <w:color w:val="000000" w:themeColor="text1"/>
          <w:sz w:val="52"/>
          <w:szCs w:val="5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90" w:lineRule="exact"/>
        <w:ind w:right="0" w:rightChars="0" w:firstLine="2610" w:firstLineChars="500"/>
        <w:jc w:val="center"/>
        <w:textAlignment w:val="auto"/>
        <w:outlineLvl w:val="9"/>
        <w:rPr>
          <w:rFonts w:hint="eastAsia" w:ascii="黑体" w:hAnsi="黑体" w:eastAsia="黑体" w:cs="黑体"/>
          <w:b/>
          <w:bCs/>
          <w:color w:val="000000" w:themeColor="text1"/>
          <w:sz w:val="52"/>
          <w:szCs w:val="5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黑体" w:hAnsi="黑体" w:eastAsia="黑体" w:cs="黑体"/>
          <w:b/>
          <w:bCs/>
          <w:color w:val="000000" w:themeColor="text1"/>
          <w:sz w:val="72"/>
          <w:szCs w:val="72"/>
          <w:lang w:val="en-US" w:eastAsia="zh-CN"/>
          <w14:textFill>
            <w14:solidFill>
              <w14:schemeClr w14:val="tx1"/>
            </w14:solidFill>
          </w14:textFill>
        </w:rPr>
      </w:pPr>
      <w:r>
        <w:rPr>
          <w:rFonts w:hint="eastAsia" w:ascii="黑体" w:hAnsi="黑体" w:eastAsia="黑体" w:cs="黑体"/>
          <w:b/>
          <w:bCs/>
          <w:color w:val="000000" w:themeColor="text1"/>
          <w:sz w:val="72"/>
          <w:szCs w:val="72"/>
          <w:lang w:val="en-US" w:eastAsia="zh-CN"/>
          <w14:textFill>
            <w14:solidFill>
              <w14:schemeClr w14:val="tx1"/>
            </w14:solidFill>
          </w14:textFill>
        </w:rPr>
        <w:t>宝钢德盛不锈钢有限公司</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黑体" w:hAnsi="黑体" w:eastAsia="黑体" w:cs="黑体"/>
          <w:b/>
          <w:bCs/>
          <w:color w:val="000000" w:themeColor="text1"/>
          <w:sz w:val="72"/>
          <w:szCs w:val="7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黑体" w:hAnsi="黑体" w:eastAsia="黑体" w:cs="黑体"/>
          <w:b/>
          <w:bCs/>
          <w:color w:val="000000" w:themeColor="text1"/>
          <w:sz w:val="56"/>
          <w:szCs w:val="56"/>
          <w:lang w:eastAsia="zh-CN"/>
          <w14:textFill>
            <w14:solidFill>
              <w14:schemeClr w14:val="tx1"/>
            </w14:solidFill>
          </w14:textFill>
        </w:rPr>
      </w:pPr>
      <w:r>
        <w:rPr>
          <w:rFonts w:hint="eastAsia" w:ascii="黑体" w:hAnsi="黑体" w:eastAsia="黑体" w:cs="黑体"/>
          <w:b/>
          <w:bCs/>
          <w:color w:val="000000" w:themeColor="text1"/>
          <w:sz w:val="56"/>
          <w:szCs w:val="56"/>
          <w:lang w:val="en-US" w:eastAsia="zh-CN"/>
          <w14:textFill>
            <w14:solidFill>
              <w14:schemeClr w14:val="tx1"/>
            </w14:solidFill>
          </w14:textFill>
        </w:rPr>
        <w:t>2024年闲趣园咖啡屋项目竞价须知</w:t>
      </w:r>
    </w:p>
    <w:p>
      <w:pPr>
        <w:rPr>
          <w:rFonts w:hint="eastAsia" w:ascii="仿宋" w:hAnsi="仿宋" w:eastAsia="仿宋" w:cs="仿宋"/>
          <w:b/>
          <w:bCs/>
          <w:color w:val="000000" w:themeColor="text1"/>
          <w:sz w:val="32"/>
          <w:szCs w:val="32"/>
          <w:lang w:val="en-US" w:eastAsia="zh-CN"/>
          <w14:textFill>
            <w14:solidFill>
              <w14:schemeClr w14:val="tx1"/>
            </w14:solidFill>
          </w14:textFill>
        </w:rPr>
      </w:pPr>
    </w:p>
    <w:p>
      <w:pPr>
        <w:rPr>
          <w:rFonts w:hint="eastAsia" w:ascii="仿宋" w:hAnsi="仿宋" w:eastAsia="仿宋" w:cs="仿宋"/>
          <w:b/>
          <w:bCs/>
          <w:color w:val="000000" w:themeColor="text1"/>
          <w:sz w:val="32"/>
          <w:szCs w:val="32"/>
          <w:lang w:val="en-US" w:eastAsia="zh-CN"/>
          <w14:textFill>
            <w14:solidFill>
              <w14:schemeClr w14:val="tx1"/>
            </w14:solidFill>
          </w14:textFill>
        </w:rPr>
      </w:pPr>
    </w:p>
    <w:p>
      <w:pPr>
        <w:rPr>
          <w:rFonts w:hint="eastAsia" w:ascii="仿宋" w:hAnsi="仿宋" w:eastAsia="仿宋" w:cs="仿宋"/>
          <w:b/>
          <w:bCs/>
          <w:color w:val="000000" w:themeColor="text1"/>
          <w:sz w:val="32"/>
          <w:szCs w:val="32"/>
          <w:lang w:val="en-US" w:eastAsia="zh-CN"/>
          <w14:textFill>
            <w14:solidFill>
              <w14:schemeClr w14:val="tx1"/>
            </w14:solidFill>
          </w14:textFill>
        </w:rPr>
      </w:pPr>
    </w:p>
    <w:p>
      <w:pPr>
        <w:rPr>
          <w:rFonts w:hint="eastAsia" w:ascii="仿宋" w:hAnsi="仿宋" w:eastAsia="仿宋" w:cs="仿宋"/>
          <w:b/>
          <w:bCs/>
          <w:color w:val="000000" w:themeColor="text1"/>
          <w:sz w:val="32"/>
          <w:szCs w:val="32"/>
          <w:lang w:val="en-US" w:eastAsia="zh-CN"/>
          <w14:textFill>
            <w14:solidFill>
              <w14:schemeClr w14:val="tx1"/>
            </w14:solidFill>
          </w14:textFill>
        </w:rPr>
      </w:pPr>
    </w:p>
    <w:p>
      <w:pPr>
        <w:rPr>
          <w:rFonts w:hint="eastAsia" w:ascii="仿宋" w:hAnsi="仿宋" w:eastAsia="仿宋" w:cs="仿宋"/>
          <w:b/>
          <w:bCs/>
          <w:color w:val="000000" w:themeColor="text1"/>
          <w:sz w:val="32"/>
          <w:szCs w:val="32"/>
          <w:lang w:val="en-US" w:eastAsia="zh-CN"/>
          <w14:textFill>
            <w14:solidFill>
              <w14:schemeClr w14:val="tx1"/>
            </w14:solidFill>
          </w14:textFill>
        </w:rPr>
      </w:pPr>
    </w:p>
    <w:p>
      <w:pPr>
        <w:rPr>
          <w:rFonts w:hint="eastAsia" w:ascii="仿宋" w:hAnsi="仿宋" w:eastAsia="仿宋" w:cs="仿宋"/>
          <w:b/>
          <w:bCs/>
          <w:color w:val="000000" w:themeColor="text1"/>
          <w:sz w:val="32"/>
          <w:szCs w:val="32"/>
          <w:lang w:val="en-US" w:eastAsia="zh-CN"/>
          <w14:textFill>
            <w14:solidFill>
              <w14:schemeClr w14:val="tx1"/>
            </w14:solidFill>
          </w14:textFill>
        </w:rPr>
      </w:pPr>
    </w:p>
    <w:p>
      <w:pPr>
        <w:rPr>
          <w:rFonts w:hint="eastAsia" w:ascii="仿宋" w:hAnsi="仿宋" w:eastAsia="仿宋" w:cs="仿宋"/>
          <w:b/>
          <w:bCs/>
          <w:color w:val="000000" w:themeColor="text1"/>
          <w:sz w:val="32"/>
          <w:szCs w:val="32"/>
          <w:lang w:val="en-US" w:eastAsia="zh-CN"/>
          <w14:textFill>
            <w14:solidFill>
              <w14:schemeClr w14:val="tx1"/>
            </w14:solidFill>
          </w14:textFill>
        </w:rPr>
      </w:pPr>
    </w:p>
    <w:p>
      <w:pPr>
        <w:rPr>
          <w:rFonts w:hint="eastAsia" w:ascii="仿宋" w:hAnsi="仿宋" w:eastAsia="仿宋" w:cs="仿宋"/>
          <w:b/>
          <w:bCs/>
          <w:color w:val="000000" w:themeColor="text1"/>
          <w:sz w:val="32"/>
          <w:szCs w:val="32"/>
          <w:lang w:val="en-US" w:eastAsia="zh-CN"/>
          <w14:textFill>
            <w14:solidFill>
              <w14:schemeClr w14:val="tx1"/>
            </w14:solidFill>
          </w14:textFill>
        </w:rPr>
      </w:pPr>
    </w:p>
    <w:p>
      <w:pPr>
        <w:rPr>
          <w:rFonts w:hint="eastAsia" w:ascii="仿宋" w:hAnsi="仿宋" w:eastAsia="仿宋" w:cs="仿宋"/>
          <w:b/>
          <w:bCs/>
          <w:color w:val="000000" w:themeColor="text1"/>
          <w:sz w:val="44"/>
          <w:szCs w:val="44"/>
          <w:lang w:val="en-US" w:eastAsia="zh-CN"/>
          <w14:textFill>
            <w14:solidFill>
              <w14:schemeClr w14:val="tx1"/>
            </w14:solidFill>
          </w14:textFill>
        </w:rPr>
      </w:pPr>
    </w:p>
    <w:p>
      <w:pPr>
        <w:jc w:val="center"/>
        <w:rPr>
          <w:rFonts w:hint="eastAsia" w:ascii="华文隶书" w:eastAsia="华文隶书"/>
          <w:color w:val="000000" w:themeColor="text1"/>
          <w:sz w:val="84"/>
          <w14:textFill>
            <w14:solidFill>
              <w14:schemeClr w14:val="tx1"/>
            </w14:solidFill>
          </w14:textFill>
        </w:rPr>
      </w:pPr>
      <w:r>
        <w:rPr>
          <w:rFonts w:hint="eastAsia" w:ascii="仿宋" w:hAnsi="仿宋" w:eastAsia="仿宋" w:cs="仿宋"/>
          <w:b/>
          <w:bCs/>
          <w:color w:val="000000" w:themeColor="text1"/>
          <w:sz w:val="44"/>
          <w:szCs w:val="44"/>
          <w:lang w:val="en-US" w:eastAsia="zh-CN"/>
          <w14:textFill>
            <w14:solidFill>
              <w14:schemeClr w14:val="tx1"/>
            </w14:solidFill>
          </w14:textFill>
        </w:rPr>
        <w:t>二〇二四年一月</w:t>
      </w:r>
      <w:r>
        <w:rPr>
          <w:rFonts w:hint="eastAsia" w:ascii="华文隶书" w:eastAsia="华文隶书"/>
          <w:color w:val="000000" w:themeColor="text1"/>
          <w:sz w:val="44"/>
          <w:szCs w:val="44"/>
          <w14:textFill>
            <w14:solidFill>
              <w14:schemeClr w14:val="tx1"/>
            </w14:solidFill>
          </w14:textFill>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90" w:lineRule="exact"/>
        <w:ind w:right="0" w:rightChars="0"/>
        <w:jc w:val="center"/>
        <w:textAlignment w:val="auto"/>
        <w:outlineLvl w:val="9"/>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第一章 竞价邀请</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 w:hAnsi="仿宋" w:eastAsia="仿宋" w:cs="仿宋"/>
          <w:b w:val="0"/>
          <w:bCs w:val="0"/>
          <w:color w:val="000000" w:themeColor="text1"/>
          <w:sz w:val="32"/>
          <w:szCs w:val="32"/>
          <w:highlight w:val="none"/>
          <w14:textFill>
            <w14:solidFill>
              <w14:schemeClr w14:val="tx1"/>
            </w14:solidFill>
          </w14:textFill>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textAlignment w:val="auto"/>
        <w:rPr>
          <w:rFonts w:hint="eastAsia" w:ascii="仿宋" w:hAnsi="仿宋" w:eastAsia="仿宋" w:cs="仿宋"/>
          <w:b w:val="0"/>
          <w:bCs w:val="0"/>
          <w:color w:val="000000" w:themeColor="text1"/>
          <w:kern w:val="0"/>
          <w:sz w:val="32"/>
          <w:szCs w:val="32"/>
          <w:highlight w:val="none"/>
          <w14:textFill>
            <w14:solidFill>
              <w14:schemeClr w14:val="tx1"/>
            </w14:solidFill>
          </w14:textFill>
        </w:rPr>
      </w:pPr>
      <w:r>
        <w:rPr>
          <w:rFonts w:hint="eastAsia" w:ascii="仿宋" w:hAnsi="仿宋" w:eastAsia="仿宋" w:cs="仿宋"/>
          <w:b w:val="0"/>
          <w:bCs w:val="0"/>
          <w:color w:val="000000" w:themeColor="text1"/>
          <w:kern w:val="0"/>
          <w:sz w:val="32"/>
          <w:szCs w:val="32"/>
          <w:highlight w:val="none"/>
          <w:lang w:val="en-US" w:eastAsia="zh-CN"/>
          <w14:textFill>
            <w14:solidFill>
              <w14:schemeClr w14:val="tx1"/>
            </w14:solidFill>
          </w14:textFill>
        </w:rPr>
        <w:t>1、</w:t>
      </w:r>
      <w:r>
        <w:rPr>
          <w:rFonts w:hint="eastAsia" w:ascii="仿宋" w:hAnsi="仿宋" w:eastAsia="仿宋" w:cs="仿宋"/>
          <w:b w:val="0"/>
          <w:bCs w:val="0"/>
          <w:color w:val="000000" w:themeColor="text1"/>
          <w:kern w:val="0"/>
          <w:sz w:val="32"/>
          <w:szCs w:val="32"/>
          <w:highlight w:val="none"/>
          <w14:textFill>
            <w14:solidFill>
              <w14:schemeClr w14:val="tx1"/>
            </w14:solidFill>
          </w14:textFill>
        </w:rPr>
        <w:t>招标</w:t>
      </w:r>
      <w:r>
        <w:rPr>
          <w:rFonts w:hint="eastAsia" w:ascii="仿宋" w:hAnsi="仿宋" w:eastAsia="仿宋" w:cs="仿宋"/>
          <w:b w:val="0"/>
          <w:bCs w:val="0"/>
          <w:color w:val="000000" w:themeColor="text1"/>
          <w:kern w:val="0"/>
          <w:sz w:val="32"/>
          <w:szCs w:val="32"/>
          <w:highlight w:val="none"/>
          <w:lang w:val="en-US" w:eastAsia="zh-CN"/>
          <w14:textFill>
            <w14:solidFill>
              <w14:schemeClr w14:val="tx1"/>
            </w14:solidFill>
          </w14:textFill>
        </w:rPr>
        <w:t>信息</w:t>
      </w:r>
      <w:r>
        <w:rPr>
          <w:rFonts w:hint="eastAsia" w:ascii="仿宋" w:hAnsi="仿宋" w:eastAsia="仿宋" w:cs="仿宋"/>
          <w:b w:val="0"/>
          <w:bCs w:val="0"/>
          <w:color w:val="000000" w:themeColor="text1"/>
          <w:kern w:val="0"/>
          <w:sz w:val="32"/>
          <w:szCs w:val="32"/>
          <w:highlight w:val="none"/>
          <w14:textFill>
            <w14:solidFill>
              <w14:schemeClr w14:val="tx1"/>
            </w14:solidFill>
          </w14:textFill>
        </w:rPr>
        <w:t>将在欧冶</w:t>
      </w:r>
      <w:r>
        <w:rPr>
          <w:rFonts w:hint="eastAsia" w:ascii="仿宋" w:hAnsi="仿宋" w:eastAsia="仿宋" w:cs="仿宋"/>
          <w:b w:val="0"/>
          <w:bCs w:val="0"/>
          <w:color w:val="000000" w:themeColor="text1"/>
          <w:kern w:val="0"/>
          <w:sz w:val="32"/>
          <w:szCs w:val="32"/>
          <w:highlight w:val="none"/>
          <w:lang w:val="en-US" w:eastAsia="zh-CN"/>
          <w14:textFill>
            <w14:solidFill>
              <w14:schemeClr w14:val="tx1"/>
            </w14:solidFill>
          </w14:textFill>
        </w:rPr>
        <w:t>-循环宝</w:t>
      </w:r>
      <w:r>
        <w:rPr>
          <w:rFonts w:hint="eastAsia" w:ascii="仿宋" w:hAnsi="仿宋" w:eastAsia="仿宋" w:cs="仿宋"/>
          <w:b w:val="0"/>
          <w:bCs w:val="0"/>
          <w:color w:val="000000" w:themeColor="text1"/>
          <w:kern w:val="0"/>
          <w:sz w:val="32"/>
          <w:szCs w:val="32"/>
          <w:highlight w:val="none"/>
          <w14:textFill>
            <w14:solidFill>
              <w14:schemeClr w14:val="tx1"/>
            </w14:solidFill>
          </w14:textFill>
        </w:rPr>
        <w:t>平台</w:t>
      </w:r>
      <w:r>
        <w:rPr>
          <w:rFonts w:hint="eastAsia" w:ascii="仿宋" w:hAnsi="仿宋" w:eastAsia="仿宋" w:cs="仿宋"/>
          <w:b w:val="0"/>
          <w:bCs w:val="0"/>
          <w:color w:val="000000" w:themeColor="text1"/>
          <w:kern w:val="0"/>
          <w:sz w:val="32"/>
          <w:szCs w:val="32"/>
          <w:highlight w:val="none"/>
          <w:lang w:val="en-US" w:eastAsia="zh-CN"/>
          <w14:textFill>
            <w14:solidFill>
              <w14:schemeClr w14:val="tx1"/>
            </w14:solidFill>
          </w14:textFill>
        </w:rPr>
        <w:t>宝钢德盛</w:t>
      </w:r>
      <w:r>
        <w:rPr>
          <w:rFonts w:hint="eastAsia" w:ascii="仿宋" w:hAnsi="仿宋" w:eastAsia="仿宋" w:cs="仿宋"/>
          <w:b w:val="0"/>
          <w:bCs w:val="0"/>
          <w:color w:val="000000" w:themeColor="text1"/>
          <w:kern w:val="0"/>
          <w:sz w:val="32"/>
          <w:szCs w:val="32"/>
          <w:highlight w:val="none"/>
          <w14:textFill>
            <w14:solidFill>
              <w14:schemeClr w14:val="tx1"/>
            </w14:solidFill>
          </w14:textFill>
        </w:rPr>
        <w:t>专区发布。</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textAlignment w:val="auto"/>
        <w:rPr>
          <w:rFonts w:hint="eastAsia" w:ascii="仿宋" w:hAnsi="仿宋" w:eastAsia="仿宋" w:cs="仿宋"/>
          <w:b w:val="0"/>
          <w:bCs w:val="0"/>
          <w:color w:val="000000" w:themeColor="text1"/>
          <w:kern w:val="0"/>
          <w:sz w:val="32"/>
          <w:szCs w:val="32"/>
          <w:highlight w:val="none"/>
          <w14:textFill>
            <w14:solidFill>
              <w14:schemeClr w14:val="tx1"/>
            </w14:solidFill>
          </w14:textFill>
        </w:rPr>
      </w:pPr>
      <w:r>
        <w:rPr>
          <w:rFonts w:hint="eastAsia" w:ascii="仿宋" w:hAnsi="仿宋" w:eastAsia="仿宋" w:cs="仿宋"/>
          <w:b w:val="0"/>
          <w:bCs w:val="0"/>
          <w:color w:val="000000" w:themeColor="text1"/>
          <w:kern w:val="0"/>
          <w:sz w:val="32"/>
          <w:szCs w:val="32"/>
          <w:highlight w:val="none"/>
          <w:lang w:val="en-US" w:eastAsia="zh-CN"/>
          <w14:textFill>
            <w14:solidFill>
              <w14:schemeClr w14:val="tx1"/>
            </w14:solidFill>
          </w14:textFill>
        </w:rPr>
        <w:t>2、竞价</w:t>
      </w:r>
      <w:r>
        <w:rPr>
          <w:rFonts w:hint="eastAsia" w:ascii="仿宋" w:hAnsi="仿宋" w:eastAsia="仿宋" w:cs="仿宋"/>
          <w:b w:val="0"/>
          <w:bCs w:val="0"/>
          <w:color w:val="000000" w:themeColor="text1"/>
          <w:kern w:val="0"/>
          <w:sz w:val="32"/>
          <w:szCs w:val="32"/>
          <w:highlight w:val="none"/>
          <w14:textFill>
            <w14:solidFill>
              <w14:schemeClr w14:val="tx1"/>
            </w14:solidFill>
          </w14:textFill>
        </w:rPr>
        <w:t>地点：欧冶</w:t>
      </w:r>
      <w:r>
        <w:rPr>
          <w:rFonts w:hint="eastAsia" w:ascii="仿宋" w:hAnsi="仿宋" w:eastAsia="仿宋" w:cs="仿宋"/>
          <w:b w:val="0"/>
          <w:bCs w:val="0"/>
          <w:color w:val="000000" w:themeColor="text1"/>
          <w:kern w:val="0"/>
          <w:sz w:val="32"/>
          <w:szCs w:val="32"/>
          <w:highlight w:val="none"/>
          <w:lang w:val="en-US" w:eastAsia="zh-CN"/>
          <w14:textFill>
            <w14:solidFill>
              <w14:schemeClr w14:val="tx1"/>
            </w14:solidFill>
          </w14:textFill>
        </w:rPr>
        <w:t>-循环宝</w:t>
      </w:r>
      <w:r>
        <w:rPr>
          <w:rFonts w:hint="eastAsia" w:ascii="仿宋" w:hAnsi="仿宋" w:eastAsia="仿宋" w:cs="仿宋"/>
          <w:b w:val="0"/>
          <w:bCs w:val="0"/>
          <w:color w:val="000000" w:themeColor="text1"/>
          <w:kern w:val="0"/>
          <w:sz w:val="32"/>
          <w:szCs w:val="32"/>
          <w:highlight w:val="none"/>
          <w14:textFill>
            <w14:solidFill>
              <w14:schemeClr w14:val="tx1"/>
            </w14:solidFill>
          </w14:textFill>
        </w:rPr>
        <w:t>电商平台</w:t>
      </w:r>
      <w:r>
        <w:rPr>
          <w:rFonts w:hint="eastAsia" w:ascii="仿宋" w:hAnsi="仿宋" w:eastAsia="仿宋" w:cs="仿宋"/>
          <w:b w:val="0"/>
          <w:bCs w:val="0"/>
          <w:color w:val="000000" w:themeColor="text1"/>
          <w:kern w:val="0"/>
          <w:sz w:val="32"/>
          <w:szCs w:val="32"/>
          <w:highlight w:val="none"/>
          <w:lang w:val="en-US" w:eastAsia="zh-CN"/>
          <w14:textFill>
            <w14:solidFill>
              <w14:schemeClr w14:val="tx1"/>
            </w14:solidFill>
          </w14:textFill>
        </w:rPr>
        <w:t>宝钢德盛不锈钢</w:t>
      </w:r>
      <w:r>
        <w:rPr>
          <w:rFonts w:hint="eastAsia" w:ascii="仿宋" w:hAnsi="仿宋" w:eastAsia="仿宋" w:cs="仿宋"/>
          <w:b w:val="0"/>
          <w:bCs w:val="0"/>
          <w:color w:val="000000" w:themeColor="text1"/>
          <w:kern w:val="0"/>
          <w:sz w:val="32"/>
          <w:szCs w:val="32"/>
          <w:highlight w:val="none"/>
          <w14:textFill>
            <w14:solidFill>
              <w14:schemeClr w14:val="tx1"/>
            </w14:solidFill>
          </w14:textFill>
        </w:rPr>
        <w:t>有限公司专区</w:t>
      </w:r>
      <w:r>
        <w:rPr>
          <w:rFonts w:hint="eastAsia" w:ascii="仿宋" w:hAnsi="仿宋" w:eastAsia="仿宋" w:cs="仿宋"/>
          <w:b w:val="0"/>
          <w:bCs w:val="0"/>
          <w:color w:val="000000" w:themeColor="text1"/>
          <w:kern w:val="0"/>
          <w:sz w:val="32"/>
          <w:szCs w:val="32"/>
          <w:highlight w:val="none"/>
          <w:lang w:eastAsia="zh-CN"/>
          <w14:textFill>
            <w14:solidFill>
              <w14:schemeClr w14:val="tx1"/>
            </w14:solidFill>
          </w14:textFill>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textAlignment w:val="auto"/>
        <w:rPr>
          <w:rFonts w:hint="eastAsia" w:ascii="仿宋" w:hAnsi="仿宋" w:eastAsia="仿宋" w:cs="仿宋"/>
          <w:b w:val="0"/>
          <w:bCs w:val="0"/>
          <w:color w:val="000000" w:themeColor="text1"/>
          <w:kern w:val="0"/>
          <w:sz w:val="32"/>
          <w:szCs w:val="32"/>
          <w:highlight w:val="none"/>
          <w14:textFill>
            <w14:solidFill>
              <w14:schemeClr w14:val="tx1"/>
            </w14:solidFill>
          </w14:textFill>
        </w:rPr>
      </w:pPr>
      <w:r>
        <w:rPr>
          <w:rFonts w:hint="eastAsia" w:ascii="仿宋" w:hAnsi="仿宋" w:eastAsia="仿宋" w:cs="仿宋"/>
          <w:b w:val="0"/>
          <w:bCs w:val="0"/>
          <w:color w:val="000000" w:themeColor="text1"/>
          <w:kern w:val="0"/>
          <w:sz w:val="32"/>
          <w:szCs w:val="32"/>
          <w:highlight w:val="none"/>
          <w:lang w:val="en-US" w:eastAsia="zh-CN"/>
          <w14:textFill>
            <w14:solidFill>
              <w14:schemeClr w14:val="tx1"/>
            </w14:solidFill>
          </w14:textFill>
        </w:rPr>
        <w:t>3、竞价</w:t>
      </w:r>
      <w:r>
        <w:rPr>
          <w:rFonts w:hint="eastAsia" w:ascii="仿宋" w:hAnsi="仿宋" w:eastAsia="仿宋" w:cs="仿宋"/>
          <w:b w:val="0"/>
          <w:bCs w:val="0"/>
          <w:color w:val="000000" w:themeColor="text1"/>
          <w:kern w:val="0"/>
          <w:sz w:val="32"/>
          <w:szCs w:val="32"/>
          <w:highlight w:val="none"/>
          <w14:textFill>
            <w14:solidFill>
              <w14:schemeClr w14:val="tx1"/>
            </w14:solidFill>
          </w14:textFill>
        </w:rPr>
        <w:t>截止时间：以欧冶</w:t>
      </w:r>
      <w:r>
        <w:rPr>
          <w:rFonts w:hint="eastAsia" w:ascii="仿宋" w:hAnsi="仿宋" w:eastAsia="仿宋" w:cs="仿宋"/>
          <w:b w:val="0"/>
          <w:bCs w:val="0"/>
          <w:color w:val="000000" w:themeColor="text1"/>
          <w:kern w:val="0"/>
          <w:sz w:val="32"/>
          <w:szCs w:val="32"/>
          <w:highlight w:val="none"/>
          <w:lang w:val="en-US" w:eastAsia="zh-CN"/>
          <w14:textFill>
            <w14:solidFill>
              <w14:schemeClr w14:val="tx1"/>
            </w14:solidFill>
          </w14:textFill>
        </w:rPr>
        <w:t>-循环宝平台公告的宝钢德盛2024年闲趣园咖啡屋项目</w:t>
      </w:r>
      <w:r>
        <w:rPr>
          <w:rFonts w:hint="eastAsia" w:ascii="仿宋" w:hAnsi="仿宋" w:eastAsia="仿宋" w:cs="仿宋"/>
          <w:b w:val="0"/>
          <w:bCs w:val="0"/>
          <w:color w:val="000000" w:themeColor="text1"/>
          <w:kern w:val="0"/>
          <w:sz w:val="32"/>
          <w:szCs w:val="32"/>
          <w:highlight w:val="none"/>
          <w14:textFill>
            <w14:solidFill>
              <w14:schemeClr w14:val="tx1"/>
            </w14:solidFill>
          </w14:textFill>
        </w:rPr>
        <w:t>投标截止时间为准（北京时间）。</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textAlignment w:val="auto"/>
        <w:rPr>
          <w:rFonts w:hint="default" w:ascii="仿宋" w:hAnsi="仿宋" w:eastAsia="仿宋" w:cs="仿宋"/>
          <w:b w:val="0"/>
          <w:bCs w:val="0"/>
          <w:color w:val="000000" w:themeColor="text1"/>
          <w:kern w:val="0"/>
          <w:sz w:val="32"/>
          <w:szCs w:val="32"/>
          <w:highlight w:val="none"/>
          <w:lang w:val="en-US" w:eastAsia="zh-CN"/>
          <w14:textFill>
            <w14:solidFill>
              <w14:schemeClr w14:val="tx1"/>
            </w14:solidFill>
          </w14:textFill>
        </w:rPr>
      </w:pPr>
      <w:bookmarkStart w:id="0" w:name="_GoBack"/>
      <w:r>
        <w:rPr>
          <w:rFonts w:hint="eastAsia" w:ascii="仿宋" w:hAnsi="仿宋" w:eastAsia="仿宋" w:cs="仿宋"/>
          <w:b w:val="0"/>
          <w:bCs w:val="0"/>
          <w:color w:val="auto"/>
          <w:kern w:val="0"/>
          <w:sz w:val="32"/>
          <w:szCs w:val="32"/>
          <w:highlight w:val="none"/>
          <w:lang w:val="en-US" w:eastAsia="zh-CN"/>
        </w:rPr>
        <w:t>4、竞价</w:t>
      </w:r>
      <w:r>
        <w:rPr>
          <w:rFonts w:hint="eastAsia" w:ascii="仿宋" w:hAnsi="仿宋" w:eastAsia="仿宋" w:cs="仿宋"/>
          <w:b w:val="0"/>
          <w:bCs w:val="0"/>
          <w:color w:val="auto"/>
          <w:kern w:val="0"/>
          <w:sz w:val="32"/>
          <w:szCs w:val="32"/>
          <w:highlight w:val="none"/>
        </w:rPr>
        <w:t>时间：</w:t>
      </w:r>
      <w:r>
        <w:rPr>
          <w:rFonts w:hint="eastAsia" w:ascii="仿宋" w:hAnsi="仿宋" w:eastAsia="仿宋" w:cs="仿宋"/>
          <w:b w:val="0"/>
          <w:bCs w:val="0"/>
          <w:color w:val="auto"/>
          <w:kern w:val="0"/>
          <w:sz w:val="32"/>
          <w:szCs w:val="32"/>
          <w:highlight w:val="none"/>
          <w:lang w:val="en-US" w:eastAsia="zh-CN"/>
        </w:rPr>
        <w:t>202</w:t>
      </w:r>
      <w:r>
        <w:rPr>
          <w:rFonts w:hint="eastAsia" w:ascii="仿宋" w:hAnsi="仿宋" w:eastAsia="仿宋" w:cs="仿宋"/>
          <w:b w:val="0"/>
          <w:bCs w:val="0"/>
          <w:color w:val="000000" w:themeColor="text1"/>
          <w:kern w:val="0"/>
          <w:sz w:val="32"/>
          <w:szCs w:val="32"/>
          <w:highlight w:val="none"/>
          <w:lang w:val="en-US" w:eastAsia="zh-CN"/>
          <w14:textFill>
            <w14:solidFill>
              <w14:schemeClr w14:val="tx1"/>
            </w14:solidFill>
          </w14:textFill>
        </w:rPr>
        <w:t xml:space="preserve">4年2月 22 日 9 :00 - 10 :00    </w:t>
      </w:r>
    </w:p>
    <w:bookmarkEnd w:id="0"/>
    <w:p>
      <w:pPr>
        <w:pStyle w:val="5"/>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textAlignment w:val="auto"/>
        <w:rPr>
          <w:rFonts w:hint="eastAsia" w:ascii="仿宋" w:hAnsi="仿宋" w:eastAsia="仿宋" w:cs="仿宋"/>
          <w:b w:val="0"/>
          <w:bCs w:val="0"/>
          <w:color w:val="000000" w:themeColor="text1"/>
          <w:kern w:val="0"/>
          <w:sz w:val="32"/>
          <w:szCs w:val="32"/>
          <w:highlight w:val="none"/>
          <w14:textFill>
            <w14:solidFill>
              <w14:schemeClr w14:val="tx1"/>
            </w14:solidFill>
          </w14:textFill>
        </w:rPr>
      </w:pPr>
      <w:r>
        <w:rPr>
          <w:rFonts w:hint="eastAsia" w:ascii="仿宋" w:hAnsi="仿宋" w:eastAsia="仿宋" w:cs="仿宋"/>
          <w:b w:val="0"/>
          <w:bCs w:val="0"/>
          <w:color w:val="000000" w:themeColor="text1"/>
          <w:kern w:val="0"/>
          <w:sz w:val="32"/>
          <w:szCs w:val="32"/>
          <w:highlight w:val="none"/>
          <w:lang w:val="en-US" w:eastAsia="zh-CN"/>
          <w14:textFill>
            <w14:solidFill>
              <w14:schemeClr w14:val="tx1"/>
            </w14:solidFill>
          </w14:textFill>
        </w:rPr>
        <w:t>5、竞价</w:t>
      </w:r>
      <w:r>
        <w:rPr>
          <w:rFonts w:hint="eastAsia" w:ascii="仿宋" w:hAnsi="仿宋" w:eastAsia="仿宋" w:cs="仿宋"/>
          <w:b w:val="0"/>
          <w:bCs w:val="0"/>
          <w:color w:val="000000" w:themeColor="text1"/>
          <w:kern w:val="0"/>
          <w:sz w:val="32"/>
          <w:szCs w:val="32"/>
          <w:highlight w:val="none"/>
          <w14:textFill>
            <w14:solidFill>
              <w14:schemeClr w14:val="tx1"/>
            </w14:solidFill>
          </w14:textFill>
        </w:rPr>
        <w:t>地点：欧冶</w:t>
      </w:r>
      <w:r>
        <w:rPr>
          <w:rFonts w:hint="eastAsia" w:ascii="仿宋" w:hAnsi="仿宋" w:eastAsia="仿宋" w:cs="仿宋"/>
          <w:b w:val="0"/>
          <w:bCs w:val="0"/>
          <w:color w:val="000000" w:themeColor="text1"/>
          <w:kern w:val="0"/>
          <w:sz w:val="32"/>
          <w:szCs w:val="32"/>
          <w:highlight w:val="none"/>
          <w:lang w:val="en-US" w:eastAsia="zh-CN"/>
          <w14:textFill>
            <w14:solidFill>
              <w14:schemeClr w14:val="tx1"/>
            </w14:solidFill>
          </w14:textFill>
        </w:rPr>
        <w:t>-循环宝平台宝钢德盛不锈钢有限公司</w:t>
      </w:r>
      <w:r>
        <w:rPr>
          <w:rFonts w:hint="eastAsia" w:ascii="仿宋" w:hAnsi="仿宋" w:eastAsia="仿宋" w:cs="仿宋"/>
          <w:b w:val="0"/>
          <w:bCs w:val="0"/>
          <w:color w:val="000000" w:themeColor="text1"/>
          <w:kern w:val="0"/>
          <w:sz w:val="32"/>
          <w:szCs w:val="32"/>
          <w:highlight w:val="none"/>
          <w14:textFill>
            <w14:solidFill>
              <w14:schemeClr w14:val="tx1"/>
            </w14:solidFill>
          </w14:textFill>
        </w:rPr>
        <w:t>专区</w:t>
      </w:r>
      <w:r>
        <w:rPr>
          <w:rFonts w:hint="eastAsia" w:ascii="仿宋" w:hAnsi="仿宋" w:eastAsia="仿宋" w:cs="仿宋"/>
          <w:b w:val="0"/>
          <w:bCs w:val="0"/>
          <w:color w:val="000000" w:themeColor="text1"/>
          <w:kern w:val="0"/>
          <w:sz w:val="32"/>
          <w:szCs w:val="32"/>
          <w:highlight w:val="none"/>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highlight w:val="none"/>
          <w:lang w:val="en-US" w:eastAsia="zh-CN"/>
          <w14:textFill>
            <w14:solidFill>
              <w14:schemeClr w14:val="tx1"/>
            </w14:solidFill>
          </w14:textFill>
        </w:rPr>
        <w:t>线上开标）</w:t>
      </w:r>
      <w:r>
        <w:rPr>
          <w:rFonts w:hint="eastAsia" w:ascii="仿宋" w:hAnsi="仿宋" w:eastAsia="仿宋" w:cs="仿宋"/>
          <w:b w:val="0"/>
          <w:bCs w:val="0"/>
          <w:color w:val="000000" w:themeColor="text1"/>
          <w:kern w:val="0"/>
          <w:sz w:val="32"/>
          <w:szCs w:val="32"/>
          <w:highlight w:val="none"/>
          <w:lang w:eastAsia="zh-CN"/>
          <w14:textFill>
            <w14:solidFill>
              <w14:schemeClr w14:val="tx1"/>
            </w14:solidFill>
          </w14:textFill>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textAlignment w:val="auto"/>
        <w:rPr>
          <w:rFonts w:hint="eastAsia" w:ascii="仿宋" w:hAnsi="仿宋" w:eastAsia="仿宋" w:cs="仿宋"/>
          <w:b w:val="0"/>
          <w:bCs w:val="0"/>
          <w:color w:val="000000" w:themeColor="text1"/>
          <w:kern w:val="0"/>
          <w:sz w:val="32"/>
          <w:szCs w:val="32"/>
          <w:highlight w:val="none"/>
          <w14:textFill>
            <w14:solidFill>
              <w14:schemeClr w14:val="tx1"/>
            </w14:solidFill>
          </w14:textFill>
        </w:rPr>
      </w:pPr>
      <w:r>
        <w:rPr>
          <w:rFonts w:hint="eastAsia" w:ascii="仿宋" w:hAnsi="仿宋" w:eastAsia="仿宋" w:cs="仿宋"/>
          <w:b w:val="0"/>
          <w:bCs w:val="0"/>
          <w:color w:val="000000" w:themeColor="text1"/>
          <w:kern w:val="0"/>
          <w:sz w:val="32"/>
          <w:szCs w:val="32"/>
          <w:highlight w:val="none"/>
          <w:lang w:val="en-US" w:eastAsia="zh-CN"/>
          <w14:textFill>
            <w14:solidFill>
              <w14:schemeClr w14:val="tx1"/>
            </w14:solidFill>
          </w14:textFill>
        </w:rPr>
        <w:t>6、</w:t>
      </w:r>
      <w:r>
        <w:rPr>
          <w:rFonts w:hint="eastAsia" w:ascii="仿宋" w:hAnsi="仿宋" w:eastAsia="仿宋" w:cs="仿宋"/>
          <w:b w:val="0"/>
          <w:bCs w:val="0"/>
          <w:color w:val="000000" w:themeColor="text1"/>
          <w:kern w:val="0"/>
          <w:sz w:val="32"/>
          <w:szCs w:val="32"/>
          <w:highlight w:val="none"/>
          <w14:textFill>
            <w14:solidFill>
              <w14:schemeClr w14:val="tx1"/>
            </w14:solidFill>
          </w14:textFill>
        </w:rPr>
        <w:t>凡对本次招标提出询问，请在欧冶</w:t>
      </w:r>
      <w:r>
        <w:rPr>
          <w:rFonts w:hint="eastAsia" w:ascii="仿宋" w:hAnsi="仿宋" w:eastAsia="仿宋" w:cs="仿宋"/>
          <w:b w:val="0"/>
          <w:bCs w:val="0"/>
          <w:color w:val="000000" w:themeColor="text1"/>
          <w:kern w:val="0"/>
          <w:sz w:val="32"/>
          <w:szCs w:val="32"/>
          <w:highlight w:val="none"/>
          <w:lang w:val="en-US" w:eastAsia="zh-CN"/>
          <w14:textFill>
            <w14:solidFill>
              <w14:schemeClr w14:val="tx1"/>
            </w14:solidFill>
          </w14:textFill>
        </w:rPr>
        <w:t>-循环宝平台竞价</w:t>
      </w:r>
      <w:r>
        <w:rPr>
          <w:rFonts w:hint="eastAsia" w:ascii="仿宋" w:hAnsi="仿宋" w:eastAsia="仿宋" w:cs="仿宋"/>
          <w:b w:val="0"/>
          <w:bCs w:val="0"/>
          <w:color w:val="000000" w:themeColor="text1"/>
          <w:kern w:val="0"/>
          <w:sz w:val="32"/>
          <w:szCs w:val="32"/>
          <w:highlight w:val="none"/>
          <w14:textFill>
            <w14:solidFill>
              <w14:schemeClr w14:val="tx1"/>
            </w14:solidFill>
          </w14:textFill>
        </w:rPr>
        <w:t>截止时间日前与</w:t>
      </w:r>
      <w:r>
        <w:rPr>
          <w:rFonts w:hint="eastAsia" w:ascii="仿宋" w:hAnsi="仿宋" w:eastAsia="仿宋" w:cs="仿宋"/>
          <w:b w:val="0"/>
          <w:bCs w:val="0"/>
          <w:color w:val="000000" w:themeColor="text1"/>
          <w:kern w:val="0"/>
          <w:sz w:val="32"/>
          <w:szCs w:val="32"/>
          <w:highlight w:val="none"/>
          <w:lang w:val="en-US" w:eastAsia="zh-CN"/>
          <w14:textFill>
            <w14:solidFill>
              <w14:schemeClr w14:val="tx1"/>
            </w14:solidFill>
          </w14:textFill>
        </w:rPr>
        <w:t>宝钢德盛不锈钢有限公司</w:t>
      </w:r>
      <w:r>
        <w:rPr>
          <w:rFonts w:hint="eastAsia" w:ascii="仿宋" w:hAnsi="仿宋" w:eastAsia="仿宋" w:cs="仿宋"/>
          <w:b w:val="0"/>
          <w:bCs w:val="0"/>
          <w:color w:val="000000" w:themeColor="text1"/>
          <w:kern w:val="0"/>
          <w:sz w:val="32"/>
          <w:szCs w:val="32"/>
          <w:highlight w:val="none"/>
          <w14:textFill>
            <w14:solidFill>
              <w14:schemeClr w14:val="tx1"/>
            </w14:solidFill>
          </w14:textFill>
        </w:rPr>
        <w:t>联系（技术方面询问请以信函或传真形式）。</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textAlignment w:val="auto"/>
        <w:rPr>
          <w:rFonts w:hint="eastAsia" w:ascii="仿宋" w:hAnsi="仿宋" w:eastAsia="仿宋" w:cs="仿宋"/>
          <w:color w:val="000000" w:themeColor="text1"/>
          <w:kern w:val="0"/>
          <w:sz w:val="32"/>
          <w:szCs w:val="32"/>
          <w14:textFill>
            <w14:solidFill>
              <w14:schemeClr w14:val="tx1"/>
            </w14:solidFill>
          </w14:textFill>
        </w:rPr>
      </w:pPr>
    </w:p>
    <w:p>
      <w:pPr>
        <w:keepNext w:val="0"/>
        <w:keepLines w:val="0"/>
        <w:pageBreakBefore w:val="0"/>
        <w:widowControl/>
        <w:numPr>
          <w:ilvl w:val="0"/>
          <w:numId w:val="0"/>
        </w:numPr>
        <w:kinsoku/>
        <w:overflowPunct/>
        <w:topLinePunct w:val="0"/>
        <w:bidi w:val="0"/>
        <w:spacing w:line="580" w:lineRule="exact"/>
        <w:ind w:leftChars="0"/>
        <w:jc w:val="both"/>
        <w:rPr>
          <w:rFonts w:hint="eastAsia" w:ascii="仿宋" w:hAnsi="仿宋" w:eastAsia="仿宋" w:cs="仿宋"/>
          <w:color w:val="000000" w:themeColor="text1"/>
          <w:kern w:val="0"/>
          <w:sz w:val="32"/>
          <w:szCs w:val="32"/>
          <w:lang w:val="en-US" w:eastAsia="zh-CN"/>
          <w14:textFill>
            <w14:solidFill>
              <w14:schemeClr w14:val="tx1"/>
            </w14:solidFill>
          </w14:textFill>
        </w:rPr>
      </w:pPr>
    </w:p>
    <w:p>
      <w:pPr>
        <w:keepNext w:val="0"/>
        <w:keepLines w:val="0"/>
        <w:pageBreakBefore w:val="0"/>
        <w:widowControl/>
        <w:numPr>
          <w:ilvl w:val="0"/>
          <w:numId w:val="0"/>
        </w:numPr>
        <w:kinsoku/>
        <w:overflowPunct/>
        <w:topLinePunct w:val="0"/>
        <w:bidi w:val="0"/>
        <w:spacing w:line="580" w:lineRule="exact"/>
        <w:ind w:leftChars="0"/>
        <w:jc w:val="both"/>
        <w:rPr>
          <w:rFonts w:hint="eastAsia" w:ascii="仿宋" w:hAnsi="仿宋" w:eastAsia="仿宋" w:cs="仿宋"/>
          <w:color w:val="000000" w:themeColor="text1"/>
          <w:kern w:val="0"/>
          <w:sz w:val="32"/>
          <w:szCs w:val="32"/>
          <w:lang w:val="en-US" w:eastAsia="zh-CN"/>
          <w14:textFill>
            <w14:solidFill>
              <w14:schemeClr w14:val="tx1"/>
            </w14:solidFill>
          </w14:textFill>
        </w:rPr>
      </w:pPr>
    </w:p>
    <w:p>
      <w:pPr>
        <w:keepNext w:val="0"/>
        <w:keepLines w:val="0"/>
        <w:pageBreakBefore w:val="0"/>
        <w:widowControl/>
        <w:numPr>
          <w:ilvl w:val="0"/>
          <w:numId w:val="0"/>
        </w:numPr>
        <w:kinsoku/>
        <w:overflowPunct/>
        <w:topLinePunct w:val="0"/>
        <w:bidi w:val="0"/>
        <w:spacing w:line="580" w:lineRule="exact"/>
        <w:ind w:leftChars="0"/>
        <w:jc w:val="both"/>
        <w:rPr>
          <w:rFonts w:hint="eastAsia" w:ascii="仿宋" w:hAnsi="仿宋" w:eastAsia="仿宋" w:cs="仿宋"/>
          <w:color w:val="000000" w:themeColor="text1"/>
          <w:kern w:val="0"/>
          <w:sz w:val="32"/>
          <w:szCs w:val="32"/>
          <w:lang w:val="en-US" w:eastAsia="zh-CN"/>
          <w14:textFill>
            <w14:solidFill>
              <w14:schemeClr w14:val="tx1"/>
            </w14:solidFill>
          </w14:textFill>
        </w:rPr>
      </w:pPr>
    </w:p>
    <w:p>
      <w:pPr>
        <w:keepNext w:val="0"/>
        <w:keepLines w:val="0"/>
        <w:pageBreakBefore w:val="0"/>
        <w:widowControl/>
        <w:numPr>
          <w:ilvl w:val="0"/>
          <w:numId w:val="0"/>
        </w:numPr>
        <w:kinsoku/>
        <w:overflowPunct/>
        <w:topLinePunct w:val="0"/>
        <w:bidi w:val="0"/>
        <w:spacing w:line="580" w:lineRule="exact"/>
        <w:ind w:leftChars="0"/>
        <w:jc w:val="both"/>
        <w:rPr>
          <w:rFonts w:hint="eastAsia" w:ascii="仿宋" w:hAnsi="仿宋" w:eastAsia="仿宋" w:cs="仿宋"/>
          <w:color w:val="000000" w:themeColor="text1"/>
          <w:kern w:val="0"/>
          <w:sz w:val="32"/>
          <w:szCs w:val="32"/>
          <w:lang w:val="en-US" w:eastAsia="zh-CN"/>
          <w14:textFill>
            <w14:solidFill>
              <w14:schemeClr w14:val="tx1"/>
            </w14:solidFill>
          </w14:textFill>
        </w:rPr>
      </w:pPr>
    </w:p>
    <w:p>
      <w:pPr>
        <w:keepNext w:val="0"/>
        <w:keepLines w:val="0"/>
        <w:pageBreakBefore w:val="0"/>
        <w:widowControl/>
        <w:numPr>
          <w:ilvl w:val="0"/>
          <w:numId w:val="0"/>
        </w:numPr>
        <w:kinsoku/>
        <w:overflowPunct/>
        <w:topLinePunct w:val="0"/>
        <w:bidi w:val="0"/>
        <w:spacing w:line="580" w:lineRule="exact"/>
        <w:ind w:leftChars="0"/>
        <w:jc w:val="both"/>
        <w:rPr>
          <w:rFonts w:hint="eastAsia" w:ascii="仿宋" w:hAnsi="仿宋" w:eastAsia="仿宋" w:cs="仿宋"/>
          <w:color w:val="000000" w:themeColor="text1"/>
          <w:kern w:val="0"/>
          <w:sz w:val="32"/>
          <w:szCs w:val="32"/>
          <w:lang w:val="en-US" w:eastAsia="zh-CN"/>
          <w14:textFill>
            <w14:solidFill>
              <w14:schemeClr w14:val="tx1"/>
            </w14:solidFill>
          </w14:textFill>
        </w:rPr>
      </w:pPr>
    </w:p>
    <w:p>
      <w:pPr>
        <w:keepNext w:val="0"/>
        <w:keepLines w:val="0"/>
        <w:pageBreakBefore w:val="0"/>
        <w:widowControl/>
        <w:numPr>
          <w:ilvl w:val="0"/>
          <w:numId w:val="0"/>
        </w:numPr>
        <w:kinsoku/>
        <w:overflowPunct/>
        <w:topLinePunct w:val="0"/>
        <w:bidi w:val="0"/>
        <w:spacing w:line="580" w:lineRule="exact"/>
        <w:ind w:leftChars="0"/>
        <w:jc w:val="both"/>
        <w:rPr>
          <w:rFonts w:hint="eastAsia" w:ascii="仿宋" w:hAnsi="仿宋" w:eastAsia="仿宋" w:cs="仿宋"/>
          <w:color w:val="000000" w:themeColor="text1"/>
          <w:kern w:val="0"/>
          <w:sz w:val="32"/>
          <w:szCs w:val="32"/>
          <w:lang w:val="en-US" w:eastAsia="zh-CN"/>
          <w14:textFill>
            <w14:solidFill>
              <w14:schemeClr w14:val="tx1"/>
            </w14:solidFill>
          </w14:textFill>
        </w:rPr>
      </w:pPr>
    </w:p>
    <w:p>
      <w:pPr>
        <w:keepNext w:val="0"/>
        <w:keepLines w:val="0"/>
        <w:pageBreakBefore w:val="0"/>
        <w:widowControl/>
        <w:numPr>
          <w:ilvl w:val="0"/>
          <w:numId w:val="0"/>
        </w:numPr>
        <w:kinsoku/>
        <w:overflowPunct/>
        <w:topLinePunct w:val="0"/>
        <w:bidi w:val="0"/>
        <w:spacing w:line="580" w:lineRule="exact"/>
        <w:ind w:leftChars="0"/>
        <w:jc w:val="both"/>
        <w:rPr>
          <w:rFonts w:hint="eastAsia" w:ascii="仿宋" w:hAnsi="仿宋" w:eastAsia="仿宋" w:cs="仿宋"/>
          <w:color w:val="000000" w:themeColor="text1"/>
          <w:kern w:val="0"/>
          <w:sz w:val="32"/>
          <w:szCs w:val="32"/>
          <w:lang w:val="en-US" w:eastAsia="zh-CN"/>
          <w14:textFill>
            <w14:solidFill>
              <w14:schemeClr w14:val="tx1"/>
            </w14:solidFill>
          </w14:textFill>
        </w:rPr>
      </w:pPr>
    </w:p>
    <w:p>
      <w:pPr>
        <w:keepNext w:val="0"/>
        <w:keepLines w:val="0"/>
        <w:pageBreakBefore w:val="0"/>
        <w:widowControl/>
        <w:numPr>
          <w:ilvl w:val="0"/>
          <w:numId w:val="0"/>
        </w:numPr>
        <w:kinsoku/>
        <w:overflowPunct/>
        <w:topLinePunct w:val="0"/>
        <w:bidi w:val="0"/>
        <w:spacing w:line="580" w:lineRule="exact"/>
        <w:ind w:leftChars="0"/>
        <w:jc w:val="both"/>
        <w:rPr>
          <w:rFonts w:hint="eastAsia" w:ascii="仿宋" w:hAnsi="仿宋" w:eastAsia="仿宋" w:cs="仿宋"/>
          <w:color w:val="000000" w:themeColor="text1"/>
          <w:kern w:val="0"/>
          <w:sz w:val="32"/>
          <w:szCs w:val="32"/>
          <w:lang w:val="en-US" w:eastAsia="zh-CN"/>
          <w14:textFill>
            <w14:solidFill>
              <w14:schemeClr w14:val="tx1"/>
            </w14:solidFill>
          </w14:textFill>
        </w:rPr>
      </w:pPr>
    </w:p>
    <w:p>
      <w:pPr>
        <w:keepNext w:val="0"/>
        <w:keepLines w:val="0"/>
        <w:pageBreakBefore w:val="0"/>
        <w:widowControl/>
        <w:numPr>
          <w:ilvl w:val="0"/>
          <w:numId w:val="0"/>
        </w:numPr>
        <w:kinsoku/>
        <w:overflowPunct/>
        <w:topLinePunct w:val="0"/>
        <w:bidi w:val="0"/>
        <w:spacing w:line="580" w:lineRule="exact"/>
        <w:ind w:leftChars="0"/>
        <w:jc w:val="both"/>
        <w:rPr>
          <w:rFonts w:hint="eastAsia" w:ascii="仿宋" w:hAnsi="仿宋" w:eastAsia="仿宋" w:cs="仿宋"/>
          <w:color w:val="000000" w:themeColor="text1"/>
          <w:kern w:val="0"/>
          <w:sz w:val="32"/>
          <w:szCs w:val="32"/>
          <w:lang w:val="en-US" w:eastAsia="zh-CN"/>
          <w14:textFill>
            <w14:solidFill>
              <w14:schemeClr w14:val="tx1"/>
            </w14:solidFill>
          </w14:textFill>
        </w:rPr>
      </w:pPr>
    </w:p>
    <w:p>
      <w:pPr>
        <w:keepNext w:val="0"/>
        <w:keepLines w:val="0"/>
        <w:pageBreakBefore w:val="0"/>
        <w:widowControl/>
        <w:numPr>
          <w:ilvl w:val="0"/>
          <w:numId w:val="0"/>
        </w:numPr>
        <w:kinsoku/>
        <w:overflowPunct/>
        <w:topLinePunct w:val="0"/>
        <w:bidi w:val="0"/>
        <w:spacing w:line="580" w:lineRule="exact"/>
        <w:ind w:leftChars="0"/>
        <w:jc w:val="both"/>
        <w:rPr>
          <w:rFonts w:hint="eastAsia" w:ascii="仿宋" w:hAnsi="仿宋" w:eastAsia="仿宋" w:cs="仿宋"/>
          <w:color w:val="000000" w:themeColor="text1"/>
          <w:kern w:val="0"/>
          <w:sz w:val="32"/>
          <w:szCs w:val="32"/>
          <w:lang w:val="en-US" w:eastAsia="zh-CN"/>
          <w14:textFill>
            <w14:solidFill>
              <w14:schemeClr w14:val="tx1"/>
            </w14:solidFill>
          </w14:textFill>
        </w:rPr>
      </w:pPr>
    </w:p>
    <w:p>
      <w:pPr>
        <w:keepNext w:val="0"/>
        <w:keepLines w:val="0"/>
        <w:pageBreakBefore w:val="0"/>
        <w:widowControl/>
        <w:numPr>
          <w:ilvl w:val="0"/>
          <w:numId w:val="0"/>
        </w:numPr>
        <w:kinsoku/>
        <w:overflowPunct/>
        <w:topLinePunct w:val="0"/>
        <w:bidi w:val="0"/>
        <w:spacing w:line="580" w:lineRule="exact"/>
        <w:ind w:leftChars="0"/>
        <w:jc w:val="both"/>
        <w:rPr>
          <w:rFonts w:hint="eastAsia" w:ascii="仿宋" w:hAnsi="仿宋" w:eastAsia="仿宋" w:cs="仿宋"/>
          <w:color w:val="000000" w:themeColor="text1"/>
          <w:kern w:val="0"/>
          <w:sz w:val="32"/>
          <w:szCs w:val="32"/>
          <w:lang w:val="en-US" w:eastAsia="zh-CN"/>
          <w14:textFill>
            <w14:solidFill>
              <w14:schemeClr w14:val="tx1"/>
            </w14:solidFill>
          </w14:textFill>
        </w:rPr>
      </w:pPr>
    </w:p>
    <w:p>
      <w:pPr>
        <w:keepNext w:val="0"/>
        <w:keepLines w:val="0"/>
        <w:pageBreakBefore w:val="0"/>
        <w:widowControl/>
        <w:numPr>
          <w:ilvl w:val="0"/>
          <w:numId w:val="0"/>
        </w:numPr>
        <w:kinsoku/>
        <w:overflowPunct/>
        <w:topLinePunct w:val="0"/>
        <w:bidi w:val="0"/>
        <w:spacing w:line="580" w:lineRule="exact"/>
        <w:ind w:leftChars="0"/>
        <w:jc w:val="both"/>
        <w:rPr>
          <w:rFonts w:hint="eastAsia" w:ascii="仿宋" w:hAnsi="仿宋" w:eastAsia="仿宋" w:cs="仿宋"/>
          <w:color w:val="000000" w:themeColor="text1"/>
          <w:kern w:val="0"/>
          <w:sz w:val="32"/>
          <w:szCs w:val="32"/>
          <w:lang w:val="en-US" w:eastAsia="zh-CN"/>
          <w14:textFill>
            <w14:solidFill>
              <w14:schemeClr w14:val="tx1"/>
            </w14:solidFill>
          </w14:textFill>
        </w:rPr>
      </w:pPr>
    </w:p>
    <w:p>
      <w:pPr>
        <w:keepNext w:val="0"/>
        <w:keepLines w:val="0"/>
        <w:pageBreakBefore w:val="0"/>
        <w:widowControl/>
        <w:numPr>
          <w:ilvl w:val="0"/>
          <w:numId w:val="0"/>
        </w:numPr>
        <w:kinsoku/>
        <w:overflowPunct/>
        <w:topLinePunct w:val="0"/>
        <w:bidi w:val="0"/>
        <w:spacing w:line="580" w:lineRule="exact"/>
        <w:ind w:leftChars="0"/>
        <w:jc w:val="both"/>
        <w:rPr>
          <w:rFonts w:hint="eastAsia" w:ascii="仿宋" w:hAnsi="仿宋" w:eastAsia="仿宋" w:cs="仿宋"/>
          <w:color w:val="000000" w:themeColor="text1"/>
          <w:kern w:val="0"/>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90" w:lineRule="exact"/>
        <w:ind w:right="0" w:rightChars="0"/>
        <w:jc w:val="both"/>
        <w:textAlignment w:val="auto"/>
        <w:outlineLvl w:val="9"/>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90" w:lineRule="exact"/>
        <w:ind w:right="0" w:rightChars="0"/>
        <w:jc w:val="center"/>
        <w:textAlignment w:val="auto"/>
        <w:outlineLvl w:val="9"/>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第二章  竞价方须知</w:t>
      </w:r>
    </w:p>
    <w:p>
      <w:pPr>
        <w:keepNext w:val="0"/>
        <w:keepLines w:val="0"/>
        <w:pageBreakBefore w:val="0"/>
        <w:widowControl w:val="0"/>
        <w:numPr>
          <w:ilvl w:val="0"/>
          <w:numId w:val="0"/>
        </w:numPr>
        <w:kinsoku/>
        <w:wordWrap/>
        <w:overflowPunct/>
        <w:topLinePunct w:val="0"/>
        <w:autoSpaceDE/>
        <w:autoSpaceDN/>
        <w:bidi w:val="0"/>
        <w:adjustRightInd/>
        <w:snapToGrid/>
        <w:spacing w:line="490" w:lineRule="exact"/>
        <w:ind w:leftChars="500" w:right="0" w:rightChars="0"/>
        <w:jc w:val="both"/>
        <w:textAlignment w:val="auto"/>
        <w:outlineLvl w:val="9"/>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80" w:lineRule="exact"/>
        <w:textAlignment w:val="auto"/>
        <w:rPr>
          <w:rFonts w:hint="eastAsia"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一、说明</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textAlignment w:val="auto"/>
        <w:rPr>
          <w:rFonts w:hint="eastAsia" w:ascii="仿宋" w:hAnsi="仿宋" w:eastAsia="仿宋" w:cs="仿宋"/>
          <w:b/>
          <w:bCs w:val="0"/>
          <w:color w:val="000000" w:themeColor="text1"/>
          <w:sz w:val="32"/>
          <w:szCs w:val="32"/>
          <w14:textFill>
            <w14:solidFill>
              <w14:schemeClr w14:val="tx1"/>
            </w14:solidFill>
          </w14:textFill>
        </w:rPr>
      </w:pPr>
      <w:r>
        <w:rPr>
          <w:rFonts w:hint="eastAsia" w:ascii="仿宋" w:hAnsi="仿宋" w:eastAsia="仿宋" w:cs="仿宋"/>
          <w:b/>
          <w:bCs w:val="0"/>
          <w:color w:val="000000" w:themeColor="text1"/>
          <w:sz w:val="32"/>
          <w:szCs w:val="32"/>
          <w:lang w:val="en-US" w:eastAsia="zh-CN"/>
          <w14:textFill>
            <w14:solidFill>
              <w14:schemeClr w14:val="tx1"/>
            </w14:solidFill>
          </w14:textFill>
        </w:rPr>
        <w:t>1、</w:t>
      </w:r>
      <w:r>
        <w:rPr>
          <w:rFonts w:hint="eastAsia" w:ascii="仿宋" w:hAnsi="仿宋" w:eastAsia="仿宋" w:cs="仿宋"/>
          <w:b/>
          <w:bCs w:val="0"/>
          <w:color w:val="000000" w:themeColor="text1"/>
          <w:sz w:val="32"/>
          <w:szCs w:val="32"/>
          <w14:textFill>
            <w14:solidFill>
              <w14:schemeClr w14:val="tx1"/>
            </w14:solidFill>
          </w14:textFill>
        </w:rPr>
        <w:t>招标</w:t>
      </w:r>
      <w:r>
        <w:rPr>
          <w:rFonts w:hint="eastAsia" w:ascii="仿宋" w:hAnsi="仿宋" w:eastAsia="仿宋" w:cs="仿宋"/>
          <w:b/>
          <w:bCs w:val="0"/>
          <w:color w:val="000000" w:themeColor="text1"/>
          <w:sz w:val="32"/>
          <w:szCs w:val="32"/>
          <w:lang w:val="en-US" w:eastAsia="zh-CN"/>
          <w14:textFill>
            <w14:solidFill>
              <w14:schemeClr w14:val="tx1"/>
            </w14:solidFill>
          </w14:textFill>
        </w:rPr>
        <w:t>竞价</w:t>
      </w:r>
      <w:r>
        <w:rPr>
          <w:rFonts w:hint="eastAsia" w:ascii="仿宋" w:hAnsi="仿宋" w:eastAsia="仿宋" w:cs="仿宋"/>
          <w:b/>
          <w:bCs w:val="0"/>
          <w:color w:val="000000" w:themeColor="text1"/>
          <w:sz w:val="32"/>
          <w:szCs w:val="32"/>
          <w14:textFill>
            <w14:solidFill>
              <w14:schemeClr w14:val="tx1"/>
            </w14:solidFill>
          </w14:textFill>
        </w:rPr>
        <w:t>平台</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960" w:firstLineChars="300"/>
        <w:jc w:val="both"/>
        <w:textAlignment w:val="auto"/>
        <w:outlineLvl w:val="9"/>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供应商通过欧冶</w:t>
      </w:r>
      <w:r>
        <w:rPr>
          <w:rFonts w:hint="eastAsia" w:ascii="仿宋" w:hAnsi="仿宋" w:eastAsia="仿宋" w:cs="仿宋"/>
          <w:b w:val="0"/>
          <w:bCs w:val="0"/>
          <w:color w:val="000000" w:themeColor="text1"/>
          <w:sz w:val="32"/>
          <w:szCs w:val="32"/>
          <w:lang w:val="en-US" w:eastAsia="zh-CN"/>
          <w14:textFill>
            <w14:solidFill>
              <w14:schemeClr w14:val="tx1"/>
            </w14:solidFill>
          </w14:textFill>
        </w:rPr>
        <w:t>-循环宝</w:t>
      </w:r>
      <w:r>
        <w:rPr>
          <w:rFonts w:hint="eastAsia" w:ascii="仿宋" w:hAnsi="仿宋" w:eastAsia="仿宋" w:cs="仿宋"/>
          <w:b w:val="0"/>
          <w:bCs w:val="0"/>
          <w:color w:val="000000" w:themeColor="text1"/>
          <w:sz w:val="32"/>
          <w:szCs w:val="32"/>
          <w14:textFill>
            <w14:solidFill>
              <w14:schemeClr w14:val="tx1"/>
            </w14:solidFill>
          </w14:textFill>
        </w:rPr>
        <w:t>电子商务平台（https://www.ouyeel.com/search-ng/exchange/home）注册、登录、报名。</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textAlignment w:val="auto"/>
        <w:rPr>
          <w:rFonts w:hint="eastAsia" w:ascii="仿宋" w:hAnsi="仿宋" w:eastAsia="仿宋" w:cs="仿宋"/>
          <w:b/>
          <w:bCs w:val="0"/>
          <w:color w:val="000000" w:themeColor="text1"/>
          <w:sz w:val="32"/>
          <w:szCs w:val="32"/>
          <w14:textFill>
            <w14:solidFill>
              <w14:schemeClr w14:val="tx1"/>
            </w14:solidFill>
          </w14:textFill>
        </w:rPr>
      </w:pPr>
      <w:r>
        <w:rPr>
          <w:rFonts w:hint="eastAsia" w:ascii="仿宋" w:hAnsi="仿宋" w:eastAsia="仿宋" w:cs="仿宋"/>
          <w:b/>
          <w:bCs w:val="0"/>
          <w:color w:val="000000" w:themeColor="text1"/>
          <w:sz w:val="32"/>
          <w:szCs w:val="32"/>
          <w:lang w:val="en-US" w:eastAsia="zh-CN"/>
          <w14:textFill>
            <w14:solidFill>
              <w14:schemeClr w14:val="tx1"/>
            </w14:solidFill>
          </w14:textFill>
        </w:rPr>
        <w:t>2、投标</w:t>
      </w:r>
      <w:r>
        <w:rPr>
          <w:rFonts w:hint="eastAsia" w:ascii="仿宋" w:hAnsi="仿宋" w:eastAsia="仿宋" w:cs="仿宋"/>
          <w:b/>
          <w:bCs w:val="0"/>
          <w:color w:val="000000" w:themeColor="text1"/>
          <w:sz w:val="32"/>
          <w:szCs w:val="32"/>
          <w14:textFill>
            <w14:solidFill>
              <w14:schemeClr w14:val="tx1"/>
            </w14:solidFill>
          </w14:textFill>
        </w:rPr>
        <w:t>人资格</w:t>
      </w:r>
    </w:p>
    <w:p>
      <w:pPr>
        <w:pStyle w:val="5"/>
        <w:keepNext w:val="0"/>
        <w:keepLines w:val="0"/>
        <w:pageBreakBefore w:val="0"/>
        <w:numPr>
          <w:ilvl w:val="0"/>
          <w:numId w:val="0"/>
        </w:numPr>
        <w:kinsoku/>
        <w:wordWrap/>
        <w:overflowPunct/>
        <w:topLinePunct w:val="0"/>
        <w:autoSpaceDE/>
        <w:autoSpaceDN/>
        <w:bidi w:val="0"/>
        <w:adjustRightInd/>
        <w:snapToGrid/>
        <w:spacing w:line="580" w:lineRule="exact"/>
        <w:ind w:leftChars="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2.1 </w:t>
      </w:r>
      <w:r>
        <w:rPr>
          <w:rFonts w:hint="eastAsia" w:ascii="仿宋" w:hAnsi="仿宋" w:eastAsia="仿宋" w:cs="仿宋"/>
          <w:color w:val="000000" w:themeColor="text1"/>
          <w:sz w:val="32"/>
          <w:szCs w:val="32"/>
          <w14:textFill>
            <w14:solidFill>
              <w14:schemeClr w14:val="tx1"/>
            </w14:solidFill>
          </w14:textFill>
        </w:rPr>
        <w:t>除非下文另有规定，凡在中国境内合法注册有能力提供合格的招标货物和服务的供货人，</w:t>
      </w:r>
      <w:r>
        <w:rPr>
          <w:rFonts w:hint="eastAsia" w:ascii="仿宋" w:hAnsi="仿宋" w:eastAsia="仿宋" w:cs="仿宋"/>
          <w:color w:val="000000" w:themeColor="text1"/>
          <w:sz w:val="32"/>
          <w:szCs w:val="32"/>
          <w:lang w:val="en-US" w:eastAsia="zh-CN"/>
          <w14:textFill>
            <w14:solidFill>
              <w14:schemeClr w14:val="tx1"/>
            </w14:solidFill>
          </w14:textFill>
        </w:rPr>
        <w:t>且在</w:t>
      </w:r>
      <w:r>
        <w:rPr>
          <w:rFonts w:hint="eastAsia" w:ascii="仿宋" w:hAnsi="仿宋" w:eastAsia="仿宋" w:cs="仿宋"/>
          <w:b w:val="0"/>
          <w:bCs w:val="0"/>
          <w:color w:val="000000" w:themeColor="text1"/>
          <w:sz w:val="32"/>
          <w:szCs w:val="32"/>
          <w14:textFill>
            <w14:solidFill>
              <w14:schemeClr w14:val="tx1"/>
            </w14:solidFill>
          </w14:textFill>
        </w:rPr>
        <w:t>欧冶</w:t>
      </w:r>
      <w:r>
        <w:rPr>
          <w:rFonts w:hint="eastAsia" w:ascii="仿宋" w:hAnsi="仿宋" w:eastAsia="仿宋" w:cs="仿宋"/>
          <w:b w:val="0"/>
          <w:bCs w:val="0"/>
          <w:color w:val="000000" w:themeColor="text1"/>
          <w:sz w:val="32"/>
          <w:szCs w:val="32"/>
          <w:lang w:val="en-US" w:eastAsia="zh-CN"/>
          <w14:textFill>
            <w14:solidFill>
              <w14:schemeClr w14:val="tx1"/>
            </w14:solidFill>
          </w14:textFill>
        </w:rPr>
        <w:t>-循环宝</w:t>
      </w:r>
      <w:r>
        <w:rPr>
          <w:rFonts w:hint="eastAsia" w:ascii="仿宋" w:hAnsi="仿宋" w:eastAsia="仿宋" w:cs="仿宋"/>
          <w:color w:val="000000" w:themeColor="text1"/>
          <w:sz w:val="32"/>
          <w:szCs w:val="32"/>
          <w:lang w:val="en-US" w:eastAsia="zh-CN"/>
          <w14:textFill>
            <w14:solidFill>
              <w14:schemeClr w14:val="tx1"/>
            </w14:solidFill>
          </w14:textFill>
        </w:rPr>
        <w:t>平台报名并审核通过</w:t>
      </w:r>
      <w:r>
        <w:rPr>
          <w:rFonts w:hint="eastAsia" w:ascii="仿宋" w:hAnsi="仿宋" w:eastAsia="仿宋" w:cs="仿宋"/>
          <w:color w:val="000000" w:themeColor="text1"/>
          <w:sz w:val="32"/>
          <w:szCs w:val="32"/>
          <w14:textFill>
            <w14:solidFill>
              <w14:schemeClr w14:val="tx1"/>
            </w14:solidFill>
          </w14:textFill>
        </w:rPr>
        <w:t>，均可</w:t>
      </w:r>
      <w:r>
        <w:rPr>
          <w:rFonts w:hint="eastAsia" w:ascii="仿宋" w:hAnsi="仿宋" w:eastAsia="仿宋" w:cs="仿宋"/>
          <w:color w:val="000000" w:themeColor="text1"/>
          <w:sz w:val="32"/>
          <w:szCs w:val="32"/>
          <w:lang w:val="en-US" w:eastAsia="zh-CN"/>
          <w14:textFill>
            <w14:solidFill>
              <w14:schemeClr w14:val="tx1"/>
            </w14:solidFill>
          </w14:textFill>
        </w:rPr>
        <w:t>参与竞价</w:t>
      </w:r>
      <w:r>
        <w:rPr>
          <w:rFonts w:hint="eastAsia" w:ascii="仿宋" w:hAnsi="仿宋" w:eastAsia="仿宋" w:cs="仿宋"/>
          <w:color w:val="000000" w:themeColor="text1"/>
          <w:sz w:val="32"/>
          <w:szCs w:val="32"/>
          <w14:textFill>
            <w14:solidFill>
              <w14:schemeClr w14:val="tx1"/>
            </w14:solidFill>
          </w14:textFill>
        </w:rPr>
        <w:t>。</w:t>
      </w:r>
    </w:p>
    <w:p>
      <w:pPr>
        <w:pStyle w:val="5"/>
        <w:keepNext w:val="0"/>
        <w:keepLines w:val="0"/>
        <w:pageBreakBefore w:val="0"/>
        <w:numPr>
          <w:ilvl w:val="0"/>
          <w:numId w:val="0"/>
        </w:numPr>
        <w:kinsoku/>
        <w:wordWrap/>
        <w:overflowPunct/>
        <w:topLinePunct w:val="0"/>
        <w:autoSpaceDE/>
        <w:autoSpaceDN/>
        <w:bidi w:val="0"/>
        <w:adjustRightInd/>
        <w:snapToGrid/>
        <w:spacing w:line="580" w:lineRule="exact"/>
        <w:ind w:leftChars="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2.2 投标</w:t>
      </w:r>
      <w:r>
        <w:rPr>
          <w:rFonts w:hint="eastAsia" w:ascii="仿宋" w:hAnsi="仿宋" w:eastAsia="仿宋" w:cs="仿宋"/>
          <w:color w:val="000000" w:themeColor="text1"/>
          <w:sz w:val="32"/>
          <w:szCs w:val="32"/>
          <w14:textFill>
            <w14:solidFill>
              <w14:schemeClr w14:val="tx1"/>
            </w14:solidFill>
          </w14:textFill>
        </w:rPr>
        <w:t>人在</w:t>
      </w:r>
      <w:r>
        <w:rPr>
          <w:rFonts w:hint="eastAsia" w:ascii="仿宋" w:hAnsi="仿宋" w:eastAsia="仿宋" w:cs="仿宋"/>
          <w:color w:val="000000" w:themeColor="text1"/>
          <w:sz w:val="32"/>
          <w:szCs w:val="32"/>
          <w:lang w:val="en-US" w:eastAsia="zh-CN"/>
          <w14:textFill>
            <w14:solidFill>
              <w14:schemeClr w14:val="tx1"/>
            </w14:solidFill>
          </w14:textFill>
        </w:rPr>
        <w:t>竞价</w:t>
      </w:r>
      <w:r>
        <w:rPr>
          <w:rFonts w:hint="eastAsia" w:ascii="仿宋" w:hAnsi="仿宋" w:eastAsia="仿宋" w:cs="仿宋"/>
          <w:color w:val="000000" w:themeColor="text1"/>
          <w:sz w:val="32"/>
          <w:szCs w:val="32"/>
          <w14:textFill>
            <w14:solidFill>
              <w14:schemeClr w14:val="tx1"/>
            </w14:solidFill>
          </w14:textFill>
        </w:rPr>
        <w:t>前应</w:t>
      </w:r>
      <w:r>
        <w:rPr>
          <w:rFonts w:hint="eastAsia" w:ascii="仿宋" w:hAnsi="仿宋" w:eastAsia="仿宋" w:cs="仿宋"/>
          <w:color w:val="000000" w:themeColor="text1"/>
          <w:sz w:val="32"/>
          <w:szCs w:val="32"/>
          <w:lang w:val="en-US" w:eastAsia="zh-CN"/>
          <w14:textFill>
            <w14:solidFill>
              <w14:schemeClr w14:val="tx1"/>
            </w14:solidFill>
          </w14:textFill>
        </w:rPr>
        <w:t>在</w:t>
      </w:r>
      <w:r>
        <w:rPr>
          <w:rFonts w:hint="eastAsia" w:ascii="仿宋" w:hAnsi="仿宋" w:eastAsia="仿宋" w:cs="仿宋"/>
          <w:b w:val="0"/>
          <w:bCs w:val="0"/>
          <w:color w:val="000000" w:themeColor="text1"/>
          <w:sz w:val="32"/>
          <w:szCs w:val="32"/>
          <w14:textFill>
            <w14:solidFill>
              <w14:schemeClr w14:val="tx1"/>
            </w14:solidFill>
          </w14:textFill>
        </w:rPr>
        <w:t>欧冶</w:t>
      </w:r>
      <w:r>
        <w:rPr>
          <w:rFonts w:hint="eastAsia" w:ascii="仿宋" w:hAnsi="仿宋" w:eastAsia="仿宋" w:cs="仿宋"/>
          <w:b w:val="0"/>
          <w:bCs w:val="0"/>
          <w:color w:val="000000" w:themeColor="text1"/>
          <w:sz w:val="32"/>
          <w:szCs w:val="32"/>
          <w:lang w:val="en-US" w:eastAsia="zh-CN"/>
          <w14:textFill>
            <w14:solidFill>
              <w14:schemeClr w14:val="tx1"/>
            </w14:solidFill>
          </w14:textFill>
        </w:rPr>
        <w:t>-循环宝</w:t>
      </w:r>
      <w:r>
        <w:rPr>
          <w:rFonts w:hint="eastAsia" w:ascii="仿宋" w:hAnsi="仿宋" w:eastAsia="仿宋" w:cs="仿宋"/>
          <w:color w:val="000000" w:themeColor="text1"/>
          <w:sz w:val="32"/>
          <w:szCs w:val="32"/>
          <w:lang w:val="en-US" w:eastAsia="zh-CN"/>
          <w14:textFill>
            <w14:solidFill>
              <w14:schemeClr w14:val="tx1"/>
            </w14:solidFill>
          </w14:textFill>
        </w:rPr>
        <w:t>平台</w:t>
      </w:r>
      <w:r>
        <w:rPr>
          <w:rFonts w:hint="eastAsia" w:ascii="仿宋" w:hAnsi="仿宋" w:eastAsia="仿宋" w:cs="仿宋"/>
          <w:color w:val="000000" w:themeColor="text1"/>
          <w:sz w:val="32"/>
          <w:szCs w:val="32"/>
          <w14:textFill>
            <w14:solidFill>
              <w14:schemeClr w14:val="tx1"/>
            </w14:solidFill>
          </w14:textFill>
        </w:rPr>
        <w:t>进行企业注册，注册时须提供企业营业执照、组织机构代码证、税务登记证和银行基本账户开户许可证。</w:t>
      </w:r>
    </w:p>
    <w:p>
      <w:pPr>
        <w:pStyle w:val="5"/>
        <w:keepNext w:val="0"/>
        <w:keepLines w:val="0"/>
        <w:pageBreakBefore w:val="0"/>
        <w:numPr>
          <w:ilvl w:val="0"/>
          <w:numId w:val="0"/>
        </w:numPr>
        <w:kinsoku/>
        <w:wordWrap/>
        <w:overflowPunct/>
        <w:topLinePunct w:val="0"/>
        <w:autoSpaceDE/>
        <w:autoSpaceDN/>
        <w:bidi w:val="0"/>
        <w:adjustRightInd/>
        <w:snapToGrid/>
        <w:spacing w:line="580" w:lineRule="exact"/>
        <w:ind w:leftChars="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2.3 </w:t>
      </w:r>
      <w:r>
        <w:rPr>
          <w:rFonts w:hint="eastAsia" w:ascii="仿宋" w:hAnsi="仿宋" w:eastAsia="仿宋" w:cs="仿宋"/>
          <w:color w:val="000000" w:themeColor="text1"/>
          <w:sz w:val="32"/>
          <w:szCs w:val="32"/>
          <w14:textFill>
            <w14:solidFill>
              <w14:schemeClr w14:val="tx1"/>
            </w14:solidFill>
          </w14:textFill>
        </w:rPr>
        <w:t>与招标人存在利害关系可能影响招标公正性的法人、其他组织或者个人，不得参加投标。</w:t>
      </w:r>
    </w:p>
    <w:p>
      <w:pPr>
        <w:pStyle w:val="5"/>
        <w:keepNext w:val="0"/>
        <w:keepLines w:val="0"/>
        <w:pageBreakBefore w:val="0"/>
        <w:numPr>
          <w:ilvl w:val="0"/>
          <w:numId w:val="0"/>
        </w:numPr>
        <w:kinsoku/>
        <w:wordWrap/>
        <w:overflowPunct/>
        <w:topLinePunct w:val="0"/>
        <w:autoSpaceDE/>
        <w:autoSpaceDN/>
        <w:bidi w:val="0"/>
        <w:adjustRightInd/>
        <w:snapToGrid/>
        <w:spacing w:line="580" w:lineRule="exact"/>
        <w:ind w:leftChars="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2.4 </w:t>
      </w:r>
      <w:r>
        <w:rPr>
          <w:rFonts w:hint="eastAsia" w:ascii="仿宋" w:hAnsi="仿宋" w:eastAsia="仿宋" w:cs="仿宋"/>
          <w:color w:val="000000" w:themeColor="text1"/>
          <w:sz w:val="32"/>
          <w:szCs w:val="32"/>
          <w14:textFill>
            <w14:solidFill>
              <w14:schemeClr w14:val="tx1"/>
            </w14:solidFill>
          </w14:textFill>
        </w:rPr>
        <w:t>只有在法律上和财务上独立、合法运作并独立于招标人和招标机构的供货人才能参加投标。</w:t>
      </w:r>
    </w:p>
    <w:p>
      <w:pPr>
        <w:pStyle w:val="5"/>
        <w:keepNext w:val="0"/>
        <w:keepLines w:val="0"/>
        <w:pageBreakBefore w:val="0"/>
        <w:numPr>
          <w:ilvl w:val="0"/>
          <w:numId w:val="0"/>
        </w:numPr>
        <w:kinsoku/>
        <w:wordWrap/>
        <w:overflowPunct/>
        <w:topLinePunct w:val="0"/>
        <w:autoSpaceDE/>
        <w:autoSpaceDN/>
        <w:bidi w:val="0"/>
        <w:adjustRightInd/>
        <w:snapToGrid/>
        <w:spacing w:line="580" w:lineRule="exact"/>
        <w:ind w:leftChars="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2.5 </w:t>
      </w:r>
      <w:r>
        <w:rPr>
          <w:rFonts w:hint="eastAsia" w:ascii="仿宋" w:hAnsi="仿宋" w:eastAsia="仿宋" w:cs="仿宋"/>
          <w:color w:val="000000" w:themeColor="text1"/>
          <w:sz w:val="32"/>
          <w:szCs w:val="32"/>
          <w14:textFill>
            <w14:solidFill>
              <w14:schemeClr w14:val="tx1"/>
            </w14:solidFill>
          </w14:textFill>
        </w:rPr>
        <w:t>投标人提供的货物和服务不应侵犯或违反任何第三方的工业产权、知识产权或引起索赔。</w:t>
      </w:r>
    </w:p>
    <w:p>
      <w:pPr>
        <w:pStyle w:val="5"/>
        <w:keepNext w:val="0"/>
        <w:keepLines w:val="0"/>
        <w:pageBreakBefore w:val="0"/>
        <w:numPr>
          <w:ilvl w:val="0"/>
          <w:numId w:val="0"/>
        </w:numPr>
        <w:kinsoku/>
        <w:wordWrap/>
        <w:overflowPunct/>
        <w:topLinePunct w:val="0"/>
        <w:autoSpaceDE/>
        <w:autoSpaceDN/>
        <w:bidi w:val="0"/>
        <w:adjustRightInd/>
        <w:snapToGrid/>
        <w:spacing w:line="580" w:lineRule="exact"/>
        <w:ind w:leftChars="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2.6 </w:t>
      </w:r>
      <w:r>
        <w:rPr>
          <w:rFonts w:hint="eastAsia" w:ascii="仿宋" w:hAnsi="仿宋" w:eastAsia="仿宋" w:cs="仿宋"/>
          <w:color w:val="000000" w:themeColor="text1"/>
          <w:sz w:val="32"/>
          <w:szCs w:val="32"/>
          <w14:textFill>
            <w14:solidFill>
              <w14:schemeClr w14:val="tx1"/>
            </w14:solidFill>
          </w14:textFill>
        </w:rPr>
        <w:t>投标人应遵守中国法律、法规和规章条例。</w:t>
      </w:r>
    </w:p>
    <w:p>
      <w:pPr>
        <w:pStyle w:val="5"/>
        <w:keepNext w:val="0"/>
        <w:keepLines w:val="0"/>
        <w:pageBreakBefore w:val="0"/>
        <w:numPr>
          <w:ilvl w:val="0"/>
          <w:numId w:val="0"/>
        </w:numPr>
        <w:kinsoku/>
        <w:wordWrap/>
        <w:overflowPunct/>
        <w:topLinePunct w:val="0"/>
        <w:autoSpaceDE/>
        <w:autoSpaceDN/>
        <w:bidi w:val="0"/>
        <w:adjustRightInd/>
        <w:snapToGrid/>
        <w:spacing w:line="580" w:lineRule="exact"/>
        <w:ind w:leftChars="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2.7 </w:t>
      </w:r>
      <w:r>
        <w:rPr>
          <w:rFonts w:hint="eastAsia" w:ascii="仿宋" w:hAnsi="仿宋" w:eastAsia="仿宋" w:cs="仿宋"/>
          <w:color w:val="000000" w:themeColor="text1"/>
          <w:sz w:val="32"/>
          <w:szCs w:val="32"/>
          <w14:textFill>
            <w14:solidFill>
              <w14:schemeClr w14:val="tx1"/>
            </w14:solidFill>
          </w14:textFill>
        </w:rPr>
        <w:t>投标人与宝武集团公司提供服务的所有招标人或招标人的母子公司、关联公司不存在商业贿赂行为等情形，未被所有招标人列入限制或禁止交易对象名单。</w:t>
      </w:r>
    </w:p>
    <w:p>
      <w:pPr>
        <w:pStyle w:val="5"/>
        <w:keepNext w:val="0"/>
        <w:keepLines w:val="0"/>
        <w:pageBreakBefore w:val="0"/>
        <w:numPr>
          <w:ilvl w:val="0"/>
          <w:numId w:val="0"/>
        </w:numPr>
        <w:kinsoku/>
        <w:wordWrap/>
        <w:overflowPunct/>
        <w:topLinePunct w:val="0"/>
        <w:autoSpaceDE/>
        <w:autoSpaceDN/>
        <w:bidi w:val="0"/>
        <w:adjustRightInd/>
        <w:snapToGrid/>
        <w:spacing w:line="580" w:lineRule="exact"/>
        <w:ind w:leftChars="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2.8 </w:t>
      </w:r>
      <w:r>
        <w:rPr>
          <w:rFonts w:hint="eastAsia" w:ascii="仿宋" w:hAnsi="仿宋" w:eastAsia="仿宋" w:cs="仿宋"/>
          <w:color w:val="000000" w:themeColor="text1"/>
          <w:sz w:val="32"/>
          <w:szCs w:val="32"/>
          <w14:textFill>
            <w14:solidFill>
              <w14:schemeClr w14:val="tx1"/>
            </w14:solidFill>
          </w14:textFill>
        </w:rPr>
        <w:t>投标截止日前二年内,投标人未被列入全国行贿犯罪档案库中的；或法院对投标人作出行贿犯罪判决日已距投标截止日前二年及以上的;或投标人未在澄清中拒不提供法定代表人证明回执的。</w:t>
      </w:r>
    </w:p>
    <w:p>
      <w:pPr>
        <w:pStyle w:val="5"/>
        <w:keepNext w:val="0"/>
        <w:keepLines w:val="0"/>
        <w:pageBreakBefore w:val="0"/>
        <w:numPr>
          <w:ilvl w:val="0"/>
          <w:numId w:val="0"/>
        </w:numPr>
        <w:kinsoku/>
        <w:wordWrap/>
        <w:overflowPunct/>
        <w:topLinePunct w:val="0"/>
        <w:autoSpaceDE/>
        <w:autoSpaceDN/>
        <w:bidi w:val="0"/>
        <w:adjustRightInd/>
        <w:snapToGrid/>
        <w:spacing w:line="580" w:lineRule="exact"/>
        <w:ind w:leftChars="0"/>
        <w:textAlignment w:val="auto"/>
        <w:rPr>
          <w:rFonts w:hint="eastAsia" w:ascii="仿宋" w:hAnsi="仿宋" w:eastAsia="仿宋" w:cs="仿宋"/>
          <w:b/>
          <w:bCs/>
          <w:color w:val="000000" w:themeColor="text1"/>
          <w:kern w:val="0"/>
          <w:sz w:val="32"/>
          <w:szCs w:val="32"/>
          <w:lang w:val="en-US" w:eastAsia="zh-CN"/>
          <w14:textFill>
            <w14:solidFill>
              <w14:schemeClr w14:val="tx1"/>
            </w14:solidFill>
          </w14:textFill>
        </w:rPr>
      </w:pPr>
      <w:r>
        <w:rPr>
          <w:rFonts w:hint="eastAsia" w:ascii="仿宋" w:hAnsi="仿宋" w:eastAsia="仿宋" w:cs="仿宋"/>
          <w:b/>
          <w:bCs/>
          <w:color w:val="000000" w:themeColor="text1"/>
          <w:kern w:val="0"/>
          <w:sz w:val="32"/>
          <w:szCs w:val="32"/>
          <w:lang w:val="en-US" w:eastAsia="zh-CN"/>
          <w14:textFill>
            <w14:solidFill>
              <w14:schemeClr w14:val="tx1"/>
            </w14:solidFill>
          </w14:textFill>
        </w:rPr>
        <w:t>2.9 投标方在投标截止日前应根据发标方要求的时间内到发标方现场查看闲趣园咖啡屋场地。</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二</w:t>
      </w:r>
      <w:r>
        <w:rPr>
          <w:rFonts w:hint="eastAsia" w:ascii="仿宋" w:hAnsi="仿宋" w:eastAsia="仿宋" w:cs="仿宋"/>
          <w:b/>
          <w:bCs/>
          <w:color w:val="000000" w:themeColor="text1"/>
          <w:sz w:val="32"/>
          <w:szCs w:val="32"/>
          <w14:textFill>
            <w14:solidFill>
              <w14:schemeClr w14:val="tx1"/>
            </w14:solidFill>
          </w14:textFill>
        </w:rPr>
        <w:t>、承包方式：</w:t>
      </w:r>
      <w:r>
        <w:rPr>
          <w:rFonts w:hint="eastAsia" w:ascii="仿宋" w:hAnsi="仿宋" w:eastAsia="仿宋" w:cs="仿宋"/>
          <w:color w:val="000000" w:themeColor="text1"/>
          <w:sz w:val="32"/>
          <w:szCs w:val="32"/>
          <w14:textFill>
            <w14:solidFill>
              <w14:schemeClr w14:val="tx1"/>
            </w14:solidFill>
          </w14:textFill>
        </w:rPr>
        <w:t>投标人总包</w:t>
      </w:r>
    </w:p>
    <w:p>
      <w:pPr>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三</w:t>
      </w:r>
      <w:r>
        <w:rPr>
          <w:rFonts w:hint="eastAsia" w:ascii="仿宋" w:hAnsi="仿宋" w:eastAsia="仿宋" w:cs="仿宋"/>
          <w:b/>
          <w:bCs/>
          <w:color w:val="000000" w:themeColor="text1"/>
          <w:sz w:val="32"/>
          <w:szCs w:val="32"/>
          <w14:textFill>
            <w14:solidFill>
              <w14:schemeClr w14:val="tx1"/>
            </w14:solidFill>
          </w14:textFill>
        </w:rPr>
        <w:t>、</w:t>
      </w:r>
      <w:r>
        <w:rPr>
          <w:rFonts w:hint="eastAsia" w:ascii="仿宋" w:hAnsi="仿宋" w:eastAsia="仿宋" w:cs="仿宋"/>
          <w:b/>
          <w:bCs/>
          <w:color w:val="000000" w:themeColor="text1"/>
          <w:sz w:val="32"/>
          <w:szCs w:val="32"/>
          <w:lang w:val="en-US" w:eastAsia="zh-CN"/>
          <w14:textFill>
            <w14:solidFill>
              <w14:schemeClr w14:val="tx1"/>
            </w14:solidFill>
          </w14:textFill>
        </w:rPr>
        <w:t>承包</w:t>
      </w:r>
      <w:r>
        <w:rPr>
          <w:rFonts w:hint="eastAsia" w:ascii="仿宋" w:hAnsi="仿宋" w:eastAsia="仿宋" w:cs="仿宋"/>
          <w:b/>
          <w:bCs/>
          <w:color w:val="000000" w:themeColor="text1"/>
          <w:sz w:val="32"/>
          <w:szCs w:val="32"/>
          <w14:textFill>
            <w14:solidFill>
              <w14:schemeClr w14:val="tx1"/>
            </w14:solidFill>
          </w14:textFill>
        </w:rPr>
        <w:t>内容：</w:t>
      </w:r>
      <w:r>
        <w:rPr>
          <w:rFonts w:hint="eastAsia" w:ascii="仿宋" w:hAnsi="仿宋" w:eastAsia="仿宋" w:cs="仿宋"/>
          <w:b w:val="0"/>
          <w:bCs w:val="0"/>
          <w:color w:val="000000" w:themeColor="text1"/>
          <w:sz w:val="32"/>
          <w:szCs w:val="32"/>
          <w:lang w:val="en-US" w:eastAsia="zh-CN"/>
          <w14:textFill>
            <w14:solidFill>
              <w14:schemeClr w14:val="tx1"/>
            </w14:solidFill>
          </w14:textFill>
        </w:rPr>
        <w:t>宝钢德盛闲趣园咖啡屋经营</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自主装修、自主经营、自负盈亏</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房屋占</w:t>
      </w:r>
      <w:r>
        <w:rPr>
          <w:rFonts w:hint="eastAsia" w:ascii="仿宋" w:hAnsi="仿宋" w:eastAsia="仿宋" w:cs="仿宋"/>
          <w:color w:val="000000" w:themeColor="text1"/>
          <w:sz w:val="32"/>
          <w:szCs w:val="32"/>
          <w:highlight w:val="none"/>
          <w:lang w:val="en-US" w:eastAsia="zh-CN"/>
          <w14:textFill>
            <w14:solidFill>
              <w14:schemeClr w14:val="tx1"/>
            </w14:solidFill>
          </w14:textFill>
        </w:rPr>
        <w:t>地面积121㎡</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四</w:t>
      </w:r>
      <w:r>
        <w:rPr>
          <w:rFonts w:hint="eastAsia" w:ascii="仿宋" w:hAnsi="仿宋" w:eastAsia="仿宋" w:cs="仿宋"/>
          <w:b/>
          <w:bCs/>
          <w:color w:val="000000" w:themeColor="text1"/>
          <w:sz w:val="32"/>
          <w:szCs w:val="32"/>
          <w:highlight w:val="none"/>
          <w14:textFill>
            <w14:solidFill>
              <w14:schemeClr w14:val="tx1"/>
            </w14:solidFill>
          </w14:textFill>
        </w:rPr>
        <w:t>、</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租赁期限</w:t>
      </w:r>
      <w:r>
        <w:rPr>
          <w:rFonts w:hint="eastAsia" w:ascii="仿宋" w:hAnsi="仿宋" w:eastAsia="仿宋" w:cs="仿宋"/>
          <w:b/>
          <w:bCs/>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合同签订之日起-  一年</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pStyle w:val="2"/>
        <w:ind w:left="0" w:leftChars="0" w:firstLine="0" w:firstLineChars="0"/>
        <w:rPr>
          <w:rFonts w:hint="default" w:ascii="仿宋" w:hAnsi="仿宋" w:eastAsia="仿宋" w:cs="仿宋"/>
          <w:b/>
          <w:bCs/>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14:textFill>
            <w14:solidFill>
              <w14:schemeClr w14:val="tx1"/>
            </w14:solidFill>
          </w14:textFill>
        </w:rPr>
        <w:t>五、租赁须知：</w:t>
      </w:r>
    </w:p>
    <w:p>
      <w:pPr>
        <w:pStyle w:val="2"/>
        <w:ind w:left="0" w:leftChars="0" w:firstLine="0" w:firstLineChars="0"/>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1、</w:t>
      </w:r>
      <w:r>
        <w:rPr>
          <w:rFonts w:hint="eastAsia" w:ascii="仿宋" w:hAnsi="仿宋" w:eastAsia="仿宋" w:cs="仿宋"/>
          <w:color w:val="000000" w:themeColor="text1"/>
          <w:kern w:val="0"/>
          <w:sz w:val="32"/>
          <w:szCs w:val="32"/>
          <w:highlight w:val="none"/>
          <w14:textFill>
            <w14:solidFill>
              <w14:schemeClr w14:val="tx1"/>
            </w14:solidFill>
          </w14:textFill>
        </w:rPr>
        <w:t>房屋租赁期间所形成的债务概由乙方承担，与甲方无关。</w:t>
      </w:r>
      <w:r>
        <w:rPr>
          <w:rFonts w:hint="eastAsia" w:ascii="仿宋" w:hAnsi="仿宋" w:eastAsia="仿宋" w:cs="仿宋"/>
          <w:color w:val="000000" w:themeColor="text1"/>
          <w:sz w:val="32"/>
          <w:szCs w:val="32"/>
          <w:lang w:val="en-US" w:eastAsia="zh-CN"/>
          <w14:textFill>
            <w14:solidFill>
              <w14:schemeClr w14:val="tx1"/>
            </w14:solidFill>
          </w14:textFill>
        </w:rPr>
        <w:t>甲乙双方按有关规定各自负担应缴税费。乙方为开业所发生及经营中所发生的各种工商费用、营业税(乙方须按照全部营业收入申报缴纳)及其它税费由其自行负担；</w:t>
      </w:r>
    </w:p>
    <w:p>
      <w:pPr>
        <w:pStyle w:val="2"/>
        <w:ind w:left="0" w:leftChars="0" w:firstLine="0" w:firstLineChars="0"/>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2、</w:t>
      </w:r>
      <w:r>
        <w:rPr>
          <w:rFonts w:hint="eastAsia" w:ascii="仿宋" w:hAnsi="仿宋" w:eastAsia="仿宋" w:cs="仿宋"/>
          <w:color w:val="000000" w:themeColor="text1"/>
          <w:kern w:val="0"/>
          <w:sz w:val="32"/>
          <w:szCs w:val="32"/>
          <w:highlight w:val="none"/>
          <w14:textFill>
            <w14:solidFill>
              <w14:schemeClr w14:val="tx1"/>
            </w14:solidFill>
          </w14:textFill>
        </w:rPr>
        <w:t>租赁期间，乙方不得改变房屋内部结构</w:t>
      </w:r>
      <w:r>
        <w:rPr>
          <w:rFonts w:hint="eastAsia" w:ascii="仿宋" w:hAnsi="仿宋" w:eastAsia="仿宋" w:cs="仿宋"/>
          <w:color w:val="000000" w:themeColor="text1"/>
          <w:kern w:val="0"/>
          <w:sz w:val="32"/>
          <w:szCs w:val="32"/>
          <w:highlight w:val="none"/>
          <w:lang w:eastAsia="zh-CN"/>
          <w14:textFill>
            <w14:solidFill>
              <w14:schemeClr w14:val="tx1"/>
            </w14:solidFill>
          </w14:textFill>
        </w:rPr>
        <w:t>；</w:t>
      </w:r>
    </w:p>
    <w:p>
      <w:pPr>
        <w:pStyle w:val="2"/>
        <w:ind w:left="0" w:leftChars="0" w:firstLine="0" w:firstLineChars="0"/>
        <w:rPr>
          <w:rFonts w:hint="default"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3、</w:t>
      </w:r>
      <w:r>
        <w:rPr>
          <w:rFonts w:hint="eastAsia" w:ascii="仿宋" w:hAnsi="仿宋" w:eastAsia="仿宋" w:cs="仿宋"/>
          <w:color w:val="000000" w:themeColor="text1"/>
          <w:kern w:val="0"/>
          <w:sz w:val="32"/>
          <w:szCs w:val="32"/>
          <w:highlight w:val="none"/>
          <w14:textFill>
            <w14:solidFill>
              <w14:schemeClr w14:val="tx1"/>
            </w14:solidFill>
          </w14:textFill>
        </w:rPr>
        <w:t>租赁期间，</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乙方需对甲方闲趣园区域卫生进行管理，确保干净整洁。</w:t>
      </w:r>
    </w:p>
    <w:p>
      <w:pPr>
        <w:pStyle w:val="2"/>
        <w:ind w:left="0" w:leftChars="0" w:firstLine="0" w:firstLineChars="0"/>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4、</w:t>
      </w:r>
      <w:r>
        <w:rPr>
          <w:rFonts w:hint="eastAsia" w:ascii="仿宋" w:hAnsi="仿宋" w:eastAsia="仿宋" w:cs="仿宋"/>
          <w:color w:val="000000" w:themeColor="text1"/>
          <w:kern w:val="0"/>
          <w:sz w:val="32"/>
          <w:szCs w:val="32"/>
          <w:highlight w:val="none"/>
          <w14:textFill>
            <w14:solidFill>
              <w14:schemeClr w14:val="tx1"/>
            </w14:solidFill>
          </w14:textFill>
        </w:rPr>
        <w:t>在履约期间，乙方务必管理好房屋及设施，如有损失照价赔偿</w:t>
      </w:r>
      <w:r>
        <w:rPr>
          <w:rFonts w:hint="eastAsia" w:ascii="仿宋" w:hAnsi="仿宋" w:eastAsia="仿宋" w:cs="仿宋"/>
          <w:color w:val="000000" w:themeColor="text1"/>
          <w:kern w:val="0"/>
          <w:sz w:val="32"/>
          <w:szCs w:val="32"/>
          <w:highlight w:val="none"/>
          <w:lang w:eastAsia="zh-CN"/>
          <w14:textFill>
            <w14:solidFill>
              <w14:schemeClr w14:val="tx1"/>
            </w14:solidFill>
          </w14:textFill>
        </w:rPr>
        <w:t>；</w:t>
      </w:r>
    </w:p>
    <w:p>
      <w:pPr>
        <w:pStyle w:val="2"/>
        <w:ind w:left="0" w:leftChars="0" w:firstLine="0" w:firstLineChars="0"/>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5</w:t>
      </w:r>
      <w:r>
        <w:rPr>
          <w:rFonts w:hint="eastAsia" w:ascii="仿宋" w:hAnsi="仿宋" w:eastAsia="仿宋" w:cs="仿宋"/>
          <w:color w:val="000000" w:themeColor="text1"/>
          <w:kern w:val="0"/>
          <w:sz w:val="32"/>
          <w:szCs w:val="32"/>
          <w:highlight w:val="none"/>
          <w14:textFill>
            <w14:solidFill>
              <w14:schemeClr w14:val="tx1"/>
            </w14:solidFill>
          </w14:textFill>
        </w:rPr>
        <w:t>、租赁房屋所发生的水、电、卫生等一切费用，均由乙方支付</w:t>
      </w:r>
      <w:r>
        <w:rPr>
          <w:rFonts w:hint="eastAsia" w:ascii="仿宋" w:hAnsi="仿宋" w:eastAsia="仿宋" w:cs="仿宋"/>
          <w:color w:val="000000" w:themeColor="text1"/>
          <w:kern w:val="0"/>
          <w:sz w:val="32"/>
          <w:szCs w:val="32"/>
          <w:highlight w:val="none"/>
          <w:lang w:eastAsia="zh-CN"/>
          <w14:textFill>
            <w14:solidFill>
              <w14:schemeClr w14:val="tx1"/>
            </w14:solidFill>
          </w14:textFill>
        </w:rPr>
        <w:t>；</w:t>
      </w:r>
    </w:p>
    <w:p>
      <w:pPr>
        <w:pStyle w:val="2"/>
        <w:ind w:left="0" w:leftChars="0" w:firstLine="0" w:firstLineChars="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6、乙方承租该场地仅限于经营饮品、糕点及简餐（饮品、糕点及简餐由甲乙双方共同商定），</w:t>
      </w:r>
      <w:r>
        <w:rPr>
          <w:rFonts w:hint="eastAsia" w:ascii="仿宋" w:hAnsi="仿宋" w:eastAsia="仿宋" w:cs="仿宋"/>
          <w:color w:val="000000" w:themeColor="text1"/>
          <w:sz w:val="32"/>
          <w:szCs w:val="32"/>
          <w14:textFill>
            <w14:solidFill>
              <w14:schemeClr w14:val="tx1"/>
            </w14:solidFill>
          </w14:textFill>
        </w:rPr>
        <w:t>在租赁期内，乙方不得将该场地的整体或部分转租、分租、转租、分割，或与他人互换使用</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或改变用途</w:t>
      </w:r>
      <w:r>
        <w:rPr>
          <w:rFonts w:hint="eastAsia" w:ascii="仿宋" w:hAnsi="仿宋" w:eastAsia="仿宋" w:cs="仿宋"/>
          <w:color w:val="000000" w:themeColor="text1"/>
          <w:sz w:val="32"/>
          <w:szCs w:val="32"/>
          <w:lang w:eastAsia="zh-CN"/>
          <w14:textFill>
            <w14:solidFill>
              <w14:schemeClr w14:val="tx1"/>
            </w14:solidFill>
          </w14:textFill>
        </w:rPr>
        <w:t>；</w:t>
      </w:r>
    </w:p>
    <w:p>
      <w:pPr>
        <w:pStyle w:val="2"/>
        <w:ind w:left="0" w:leftChars="0" w:firstLine="0" w:firstLineChars="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7、装修设计:乙方对租赁场地进行统一设计、装修施工。设计方案须经甲方书面同意，以维持咖啡屋整体效果；</w:t>
      </w:r>
    </w:p>
    <w:p>
      <w:pPr>
        <w:pStyle w:val="2"/>
        <w:ind w:left="0" w:leftChars="0" w:firstLine="0" w:firstLineChars="0"/>
        <w:rPr>
          <w:rFonts w:hint="eastAsia" w:ascii="仿宋" w:hAnsi="仿宋" w:eastAsia="仿宋" w:cs="仿宋"/>
          <w:color w:val="000000" w:themeColor="text1"/>
          <w:sz w:val="32"/>
          <w:szCs w:val="32"/>
          <w:highlight w:val="yellow"/>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8、甲方有权对乙方的管理和现场进行检查，对乙方经营、卫生等方面存在与咖啡屋不协调的地方提出</w:t>
      </w:r>
      <w:r>
        <w:rPr>
          <w:rFonts w:hint="eastAsia" w:ascii="仿宋" w:hAnsi="仿宋" w:eastAsia="仿宋" w:cs="仿宋"/>
          <w:color w:val="000000" w:themeColor="text1"/>
          <w:sz w:val="32"/>
          <w:szCs w:val="32"/>
          <w:highlight w:val="none"/>
          <w:lang w:val="en-US" w:eastAsia="zh-CN"/>
          <w14:textFill>
            <w14:solidFill>
              <w14:schemeClr w14:val="tx1"/>
            </w14:solidFill>
          </w14:textFill>
        </w:rPr>
        <w:t>限期整改通知，并视情节按规定进行罚款处理。</w:t>
      </w:r>
    </w:p>
    <w:p>
      <w:pPr>
        <w:pStyle w:val="2"/>
        <w:ind w:left="0" w:leftChars="0" w:firstLine="0" w:firstLineChars="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9、甲方有权对乙方产品的方案、价格、品质、计量等进行审核和检查，并有权提出修改意见。</w:t>
      </w:r>
    </w:p>
    <w:p>
      <w:pPr>
        <w:pStyle w:val="2"/>
        <w:ind w:left="0" w:leftChars="0" w:firstLine="0" w:firstLineChars="0"/>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numPr>
          <w:ilvl w:val="0"/>
          <w:numId w:val="0"/>
        </w:numPr>
        <w:kinsoku/>
        <w:overflowPunct/>
        <w:topLinePunct w:val="0"/>
        <w:bidi w:val="0"/>
        <w:spacing w:line="580" w:lineRule="exact"/>
        <w:jc w:val="both"/>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六、</w:t>
      </w:r>
      <w:r>
        <w:rPr>
          <w:rFonts w:hint="eastAsia" w:ascii="仿宋" w:hAnsi="仿宋" w:eastAsia="仿宋" w:cs="仿宋"/>
          <w:b/>
          <w:bCs/>
          <w:color w:val="000000" w:themeColor="text1"/>
          <w:sz w:val="32"/>
          <w:szCs w:val="32"/>
          <w14:textFill>
            <w14:solidFill>
              <w14:schemeClr w14:val="tx1"/>
            </w14:solidFill>
          </w14:textFill>
        </w:rPr>
        <w:t>资格证明文件：</w:t>
      </w:r>
    </w:p>
    <w:p>
      <w:pPr>
        <w:pStyle w:val="5"/>
        <w:keepNext w:val="0"/>
        <w:keepLines w:val="0"/>
        <w:pageBreakBefore w:val="0"/>
        <w:kinsoku/>
        <w:overflowPunct/>
        <w:topLinePunct w:val="0"/>
        <w:bidi w:val="0"/>
        <w:spacing w:line="580" w:lineRule="exact"/>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投标单位应提供以下资料及证明文件（在欧冶</w:t>
      </w:r>
      <w:r>
        <w:rPr>
          <w:rFonts w:hint="eastAsia" w:ascii="仿宋" w:hAnsi="仿宋" w:eastAsia="仿宋" w:cs="仿宋"/>
          <w:color w:val="000000" w:themeColor="text1"/>
          <w:sz w:val="32"/>
          <w:szCs w:val="32"/>
          <w:highlight w:val="none"/>
          <w:lang w:val="en-US" w:eastAsia="zh-CN"/>
          <w14:textFill>
            <w14:solidFill>
              <w14:schemeClr w14:val="tx1"/>
            </w14:solidFill>
          </w14:textFill>
        </w:rPr>
        <w:t>-循环宝</w:t>
      </w:r>
      <w:r>
        <w:rPr>
          <w:rFonts w:hint="eastAsia" w:ascii="仿宋" w:hAnsi="仿宋" w:eastAsia="仿宋" w:cs="仿宋"/>
          <w:color w:val="000000" w:themeColor="text1"/>
          <w:sz w:val="32"/>
          <w:szCs w:val="32"/>
          <w:highlight w:val="none"/>
          <w14:textFill>
            <w14:solidFill>
              <w14:schemeClr w14:val="tx1"/>
            </w14:solidFill>
          </w14:textFill>
        </w:rPr>
        <w:t>平台</w:t>
      </w:r>
      <w:r>
        <w:rPr>
          <w:rFonts w:hint="eastAsia" w:ascii="仿宋" w:hAnsi="仿宋" w:eastAsia="仿宋" w:cs="仿宋"/>
          <w:color w:val="000000" w:themeColor="text1"/>
          <w:sz w:val="32"/>
          <w:szCs w:val="32"/>
          <w:highlight w:val="none"/>
          <w:lang w:val="en-US" w:eastAsia="zh-CN"/>
          <w14:textFill>
            <w14:solidFill>
              <w14:schemeClr w14:val="tx1"/>
            </w14:solidFill>
          </w14:textFill>
        </w:rPr>
        <w:t>宝钢德盛</w:t>
      </w:r>
      <w:r>
        <w:rPr>
          <w:rFonts w:hint="eastAsia" w:ascii="仿宋" w:hAnsi="仿宋" w:eastAsia="仿宋" w:cs="仿宋"/>
          <w:color w:val="000000" w:themeColor="text1"/>
          <w:sz w:val="32"/>
          <w:szCs w:val="32"/>
          <w:highlight w:val="none"/>
          <w14:textFill>
            <w14:solidFill>
              <w14:schemeClr w14:val="tx1"/>
            </w14:solidFill>
          </w14:textFill>
        </w:rPr>
        <w:t>专区上传）：</w:t>
      </w:r>
    </w:p>
    <w:p>
      <w:pPr>
        <w:keepNext w:val="0"/>
        <w:keepLines w:val="0"/>
        <w:pageBreakBefore w:val="0"/>
        <w:numPr>
          <w:ilvl w:val="0"/>
          <w:numId w:val="1"/>
        </w:numPr>
        <w:kinsoku/>
        <w:overflowPunct/>
        <w:topLinePunct w:val="0"/>
        <w:bidi w:val="0"/>
        <w:spacing w:line="580" w:lineRule="exact"/>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营业</w:t>
      </w:r>
      <w:r>
        <w:rPr>
          <w:rFonts w:hint="eastAsia" w:ascii="仿宋" w:hAnsi="仿宋" w:eastAsia="仿宋" w:cs="仿宋"/>
          <w:color w:val="000000" w:themeColor="text1"/>
          <w:sz w:val="32"/>
          <w:szCs w:val="32"/>
          <w:highlight w:val="none"/>
          <w14:textFill>
            <w14:solidFill>
              <w14:schemeClr w14:val="tx1"/>
            </w14:solidFill>
          </w14:textFill>
        </w:rPr>
        <w:t>执照</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投标人必须具有独立法人资格</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keepNext w:val="0"/>
        <w:keepLines w:val="0"/>
        <w:pageBreakBefore w:val="0"/>
        <w:kinsoku/>
        <w:overflowPunct/>
        <w:topLinePunct w:val="0"/>
        <w:bidi w:val="0"/>
        <w:spacing w:line="580" w:lineRule="exact"/>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2、投标人要具有</w:t>
      </w:r>
      <w:r>
        <w:rPr>
          <w:rFonts w:hint="eastAsia" w:ascii="仿宋" w:hAnsi="仿宋" w:eastAsia="仿宋" w:cs="仿宋"/>
          <w:color w:val="000000" w:themeColor="text1"/>
          <w:sz w:val="32"/>
          <w:szCs w:val="32"/>
          <w:highlight w:val="none"/>
          <w:lang w:val="en-US" w:eastAsia="zh-CN"/>
          <w14:textFill>
            <w14:solidFill>
              <w14:schemeClr w14:val="tx1"/>
            </w14:solidFill>
          </w14:textFill>
        </w:rPr>
        <w:t>两年及两年以上饮品或糕点</w:t>
      </w:r>
      <w:r>
        <w:rPr>
          <w:rFonts w:hint="eastAsia" w:ascii="仿宋" w:hAnsi="仿宋" w:eastAsia="仿宋" w:cs="仿宋"/>
          <w:color w:val="000000" w:themeColor="text1"/>
          <w:sz w:val="32"/>
          <w:szCs w:val="32"/>
          <w:highlight w:val="none"/>
          <w14:textFill>
            <w14:solidFill>
              <w14:schemeClr w14:val="tx1"/>
            </w14:solidFill>
          </w14:textFill>
        </w:rPr>
        <w:t>服务经验，能够独立承担民事责任并具有服务能力的企业法人</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keepNext w:val="0"/>
        <w:keepLines w:val="0"/>
        <w:pageBreakBefore w:val="0"/>
        <w:kinsoku/>
        <w:overflowPunct/>
        <w:topLinePunct w:val="0"/>
        <w:bidi w:val="0"/>
        <w:spacing w:line="580" w:lineRule="exact"/>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3、对列入失信被执行人、重大税收违法案件当事人名单、严重违法失信行为记录名单的供应商拒绝其参与本次采购活动</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keepNext w:val="0"/>
        <w:keepLines w:val="0"/>
        <w:pageBreakBefore w:val="0"/>
        <w:kinsoku/>
        <w:overflowPunct/>
        <w:topLinePunct w:val="0"/>
        <w:bidi w:val="0"/>
        <w:spacing w:line="580" w:lineRule="exact"/>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4、本项目不接受联合体响应</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keepNext w:val="0"/>
        <w:keepLines w:val="0"/>
        <w:pageBreakBefore w:val="0"/>
        <w:widowControl/>
        <w:kinsoku/>
        <w:overflowPunct/>
        <w:topLinePunct w:val="0"/>
        <w:bidi w:val="0"/>
        <w:spacing w:line="580" w:lineRule="exact"/>
        <w:jc w:val="both"/>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七</w:t>
      </w:r>
      <w:r>
        <w:rPr>
          <w:rFonts w:hint="eastAsia" w:ascii="仿宋" w:hAnsi="仿宋" w:eastAsia="仿宋" w:cs="仿宋"/>
          <w:b/>
          <w:bCs/>
          <w:color w:val="000000" w:themeColor="text1"/>
          <w:sz w:val="32"/>
          <w:szCs w:val="32"/>
          <w14:textFill>
            <w14:solidFill>
              <w14:schemeClr w14:val="tx1"/>
            </w14:solidFill>
          </w14:textFill>
        </w:rPr>
        <w:t>、开标</w:t>
      </w:r>
    </w:p>
    <w:p>
      <w:pPr>
        <w:keepNext w:val="0"/>
        <w:keepLines w:val="0"/>
        <w:pageBreakBefore w:val="0"/>
        <w:widowControl/>
        <w:kinsoku/>
        <w:wordWrap w:val="0"/>
        <w:overflowPunct/>
        <w:topLinePunct w:val="0"/>
        <w:bidi w:val="0"/>
        <w:spacing w:line="580" w:lineRule="exact"/>
        <w:jc w:val="left"/>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　　招标方于</w:t>
      </w:r>
      <w:r>
        <w:rPr>
          <w:rFonts w:hint="eastAsia" w:ascii="仿宋" w:hAnsi="仿宋" w:eastAsia="仿宋" w:cs="仿宋"/>
          <w:color w:val="000000" w:themeColor="text1"/>
          <w:kern w:val="0"/>
          <w:sz w:val="32"/>
          <w:szCs w:val="32"/>
          <w:lang w:val="en-US" w:eastAsia="zh-CN"/>
          <w14:textFill>
            <w14:solidFill>
              <w14:schemeClr w14:val="tx1"/>
            </w14:solidFill>
          </w14:textFill>
        </w:rPr>
        <w:t>欧冶-循环宝平台公布时间，在宝钢德盛不锈钢有限公司专区</w:t>
      </w:r>
      <w:r>
        <w:rPr>
          <w:rFonts w:hint="eastAsia" w:ascii="仿宋" w:hAnsi="仿宋" w:eastAsia="仿宋" w:cs="仿宋"/>
          <w:color w:val="000000" w:themeColor="text1"/>
          <w:kern w:val="0"/>
          <w:sz w:val="32"/>
          <w:szCs w:val="32"/>
          <w14:textFill>
            <w14:solidFill>
              <w14:schemeClr w14:val="tx1"/>
            </w14:solidFill>
          </w14:textFill>
        </w:rPr>
        <w:t>进行公开</w:t>
      </w:r>
      <w:r>
        <w:rPr>
          <w:rFonts w:hint="eastAsia" w:ascii="仿宋" w:hAnsi="仿宋" w:eastAsia="仿宋" w:cs="仿宋"/>
          <w:color w:val="000000" w:themeColor="text1"/>
          <w:kern w:val="0"/>
          <w:sz w:val="32"/>
          <w:szCs w:val="32"/>
          <w:lang w:val="en-US" w:eastAsia="zh-CN"/>
          <w14:textFill>
            <w14:solidFill>
              <w14:schemeClr w14:val="tx1"/>
            </w14:solidFill>
          </w14:textFill>
        </w:rPr>
        <w:t>竞价</w:t>
      </w:r>
      <w:r>
        <w:rPr>
          <w:rFonts w:hint="eastAsia" w:ascii="仿宋" w:hAnsi="仿宋" w:eastAsia="仿宋" w:cs="仿宋"/>
          <w:color w:val="000000" w:themeColor="text1"/>
          <w:kern w:val="0"/>
          <w:sz w:val="32"/>
          <w:szCs w:val="32"/>
          <w14:textFill>
            <w14:solidFill>
              <w14:schemeClr w14:val="tx1"/>
            </w14:solidFill>
          </w14:textFill>
        </w:rPr>
        <w:t>。</w:t>
      </w:r>
    </w:p>
    <w:p>
      <w:pPr>
        <w:keepNext w:val="0"/>
        <w:keepLines w:val="0"/>
        <w:pageBreakBefore w:val="0"/>
        <w:widowControl/>
        <w:kinsoku/>
        <w:overflowPunct/>
        <w:topLinePunct w:val="0"/>
        <w:bidi w:val="0"/>
        <w:spacing w:line="580" w:lineRule="exact"/>
        <w:jc w:val="both"/>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八、</w:t>
      </w:r>
      <w:r>
        <w:rPr>
          <w:rFonts w:hint="eastAsia" w:ascii="仿宋" w:hAnsi="仿宋" w:eastAsia="仿宋" w:cs="仿宋"/>
          <w:b/>
          <w:bCs/>
          <w:color w:val="000000" w:themeColor="text1"/>
          <w:sz w:val="32"/>
          <w:szCs w:val="32"/>
          <w14:textFill>
            <w14:solidFill>
              <w14:schemeClr w14:val="tx1"/>
            </w14:solidFill>
          </w14:textFill>
        </w:rPr>
        <w:t>评标原则</w:t>
      </w:r>
    </w:p>
    <w:p>
      <w:pPr>
        <w:keepNext w:val="0"/>
        <w:keepLines w:val="0"/>
        <w:pageBreakBefore w:val="0"/>
        <w:numPr>
          <w:ilvl w:val="0"/>
          <w:numId w:val="0"/>
        </w:numPr>
        <w:kinsoku/>
        <w:overflowPunct/>
        <w:topLinePunct w:val="0"/>
        <w:bidi w:val="0"/>
        <w:spacing w:line="580" w:lineRule="exact"/>
        <w:ind w:leftChars="0"/>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w:t>
      </w:r>
      <w:r>
        <w:rPr>
          <w:rFonts w:hint="eastAsia" w:ascii="仿宋" w:hAnsi="仿宋" w:eastAsia="仿宋" w:cs="仿宋"/>
          <w:b/>
          <w:bCs/>
          <w:color w:val="000000" w:themeColor="text1"/>
          <w:sz w:val="32"/>
          <w:szCs w:val="32"/>
          <w14:textFill>
            <w14:solidFill>
              <w14:schemeClr w14:val="tx1"/>
            </w14:solidFill>
          </w14:textFill>
        </w:rPr>
        <w:t>中标原则</w:t>
      </w:r>
    </w:p>
    <w:p>
      <w:pPr>
        <w:keepNext w:val="0"/>
        <w:keepLines w:val="0"/>
        <w:pageBreakBefore w:val="0"/>
        <w:widowControl w:val="0"/>
        <w:kinsoku/>
        <w:wordWrap/>
        <w:overflowPunct/>
        <w:topLinePunct w:val="0"/>
        <w:autoSpaceDE/>
        <w:autoSpaceDN/>
        <w:bidi w:val="0"/>
        <w:adjustRightInd/>
        <w:snapToGrid/>
        <w:spacing w:line="490" w:lineRule="exact"/>
        <w:ind w:right="0" w:rightChars="0"/>
        <w:textAlignment w:val="auto"/>
        <w:outlineLvl w:val="9"/>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中标方式：</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采用公开增价报价，</w:t>
      </w:r>
      <w:r>
        <w:rPr>
          <w:rFonts w:hint="eastAsia" w:ascii="仿宋" w:hAnsi="仿宋" w:eastAsia="仿宋" w:cs="仿宋"/>
          <w:color w:val="000000" w:themeColor="text1"/>
          <w:sz w:val="32"/>
          <w:szCs w:val="32"/>
          <w:highlight w:val="none"/>
          <w14:textFill>
            <w14:solidFill>
              <w14:schemeClr w14:val="tx1"/>
            </w14:solidFill>
          </w14:textFill>
        </w:rPr>
        <w:t>以最终</w:t>
      </w:r>
      <w:r>
        <w:rPr>
          <w:rFonts w:hint="eastAsia" w:ascii="仿宋" w:hAnsi="仿宋" w:eastAsia="仿宋" w:cs="仿宋"/>
          <w:color w:val="000000" w:themeColor="text1"/>
          <w:sz w:val="32"/>
          <w:szCs w:val="32"/>
          <w:highlight w:val="none"/>
          <w:lang w:eastAsia="zh-CN"/>
          <w14:textFill>
            <w14:solidFill>
              <w14:schemeClr w14:val="tx1"/>
            </w14:solidFill>
          </w14:textFill>
        </w:rPr>
        <w:t>综合</w:t>
      </w:r>
      <w:r>
        <w:rPr>
          <w:rFonts w:hint="eastAsia" w:ascii="仿宋" w:hAnsi="仿宋" w:eastAsia="仿宋" w:cs="仿宋"/>
          <w:color w:val="000000" w:themeColor="text1"/>
          <w:sz w:val="32"/>
          <w:szCs w:val="32"/>
          <w:highlight w:val="none"/>
          <w:lang w:val="en-US" w:eastAsia="zh-CN"/>
          <w14:textFill>
            <w14:solidFill>
              <w14:schemeClr w14:val="tx1"/>
            </w14:solidFill>
          </w14:textFill>
        </w:rPr>
        <w:t>总</w:t>
      </w:r>
      <w:r>
        <w:rPr>
          <w:rFonts w:hint="eastAsia" w:ascii="仿宋" w:hAnsi="仿宋" w:eastAsia="仿宋" w:cs="仿宋"/>
          <w:color w:val="000000" w:themeColor="text1"/>
          <w:sz w:val="32"/>
          <w:szCs w:val="32"/>
          <w:highlight w:val="none"/>
          <w:lang w:eastAsia="zh-CN"/>
          <w14:textFill>
            <w14:solidFill>
              <w14:schemeClr w14:val="tx1"/>
            </w14:solidFill>
          </w14:textFill>
        </w:rPr>
        <w:t>报价</w:t>
      </w:r>
      <w:r>
        <w:rPr>
          <w:rFonts w:hint="eastAsia" w:ascii="仿宋" w:hAnsi="仿宋" w:eastAsia="仿宋" w:cs="仿宋"/>
          <w:color w:val="000000" w:themeColor="text1"/>
          <w:sz w:val="32"/>
          <w:szCs w:val="32"/>
          <w:highlight w:val="none"/>
          <w14:textFill>
            <w14:solidFill>
              <w14:schemeClr w14:val="tx1"/>
            </w14:solidFill>
          </w14:textFill>
        </w:rPr>
        <w:t>最</w:t>
      </w:r>
      <w:r>
        <w:rPr>
          <w:rFonts w:hint="eastAsia" w:ascii="仿宋" w:hAnsi="仿宋" w:eastAsia="仿宋" w:cs="仿宋"/>
          <w:color w:val="000000" w:themeColor="text1"/>
          <w:sz w:val="32"/>
          <w:szCs w:val="32"/>
          <w:highlight w:val="none"/>
          <w:lang w:val="en-US" w:eastAsia="zh-CN"/>
          <w14:textFill>
            <w14:solidFill>
              <w14:schemeClr w14:val="tx1"/>
            </w14:solidFill>
          </w14:textFill>
        </w:rPr>
        <w:t>高</w:t>
      </w:r>
      <w:r>
        <w:rPr>
          <w:rFonts w:hint="eastAsia" w:ascii="仿宋" w:hAnsi="仿宋" w:eastAsia="仿宋" w:cs="仿宋"/>
          <w:color w:val="000000" w:themeColor="text1"/>
          <w:sz w:val="32"/>
          <w:szCs w:val="32"/>
          <w:highlight w:val="none"/>
          <w14:textFill>
            <w14:solidFill>
              <w14:schemeClr w14:val="tx1"/>
            </w14:solidFill>
          </w14:textFill>
        </w:rPr>
        <w:t>者中标</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keepNext w:val="0"/>
        <w:keepLines w:val="0"/>
        <w:pageBreakBefore w:val="0"/>
        <w:kinsoku/>
        <w:overflowPunct/>
        <w:topLinePunct w:val="0"/>
        <w:bidi w:val="0"/>
        <w:spacing w:line="580" w:lineRule="exact"/>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w:t>
      </w:r>
      <w:r>
        <w:rPr>
          <w:rFonts w:hint="eastAsia" w:ascii="仿宋" w:hAnsi="仿宋" w:eastAsia="仿宋" w:cs="仿宋"/>
          <w:b/>
          <w:bCs/>
          <w:color w:val="000000" w:themeColor="text1"/>
          <w:sz w:val="32"/>
          <w:szCs w:val="32"/>
          <w:highlight w:val="none"/>
          <w14:textFill>
            <w14:solidFill>
              <w14:schemeClr w14:val="tx1"/>
            </w14:solidFill>
          </w14:textFill>
        </w:rPr>
        <w:t>废标：</w:t>
      </w:r>
      <w:r>
        <w:rPr>
          <w:rFonts w:hint="eastAsia" w:ascii="仿宋" w:hAnsi="仿宋" w:eastAsia="仿宋" w:cs="仿宋"/>
          <w:color w:val="000000" w:themeColor="text1"/>
          <w:sz w:val="32"/>
          <w:szCs w:val="32"/>
          <w:highlight w:val="none"/>
          <w14:textFill>
            <w14:solidFill>
              <w14:schemeClr w14:val="tx1"/>
            </w14:solidFill>
          </w14:textFill>
        </w:rPr>
        <w:t>有以下情况的均视为废标</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keepNext w:val="0"/>
        <w:keepLines w:val="0"/>
        <w:pageBreakBefore w:val="0"/>
        <w:kinsoku/>
        <w:overflowPunct/>
        <w:topLinePunct w:val="0"/>
        <w:bidi w:val="0"/>
        <w:spacing w:line="580" w:lineRule="exac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w:t>
      </w:r>
      <w:r>
        <w:rPr>
          <w:rFonts w:hint="eastAsia" w:ascii="仿宋" w:hAnsi="仿宋" w:eastAsia="仿宋" w:cs="仿宋"/>
          <w:color w:val="000000" w:themeColor="text1"/>
          <w:sz w:val="32"/>
          <w:szCs w:val="32"/>
          <w:highlight w:val="none"/>
          <w14:textFill>
            <w14:solidFill>
              <w14:schemeClr w14:val="tx1"/>
            </w14:solidFill>
          </w14:textFill>
        </w:rPr>
        <w:t>需要</w:t>
      </w:r>
      <w:r>
        <w:rPr>
          <w:rFonts w:hint="eastAsia" w:ascii="仿宋" w:hAnsi="仿宋" w:eastAsia="仿宋" w:cs="仿宋"/>
          <w:color w:val="000000" w:themeColor="text1"/>
          <w:sz w:val="32"/>
          <w:szCs w:val="32"/>
          <w:highlight w:val="none"/>
          <w:lang w:val="en-US" w:eastAsia="zh-CN"/>
          <w14:textFill>
            <w14:solidFill>
              <w14:schemeClr w14:val="tx1"/>
            </w14:solidFill>
          </w14:textFill>
        </w:rPr>
        <w:t>堪踏现场</w:t>
      </w:r>
      <w:r>
        <w:rPr>
          <w:rFonts w:hint="eastAsia" w:ascii="仿宋" w:hAnsi="仿宋" w:eastAsia="仿宋" w:cs="仿宋"/>
          <w:color w:val="000000" w:themeColor="text1"/>
          <w:sz w:val="32"/>
          <w:szCs w:val="32"/>
          <w:highlight w:val="none"/>
          <w14:textFill>
            <w14:solidFill>
              <w14:schemeClr w14:val="tx1"/>
            </w14:solidFill>
          </w14:textFill>
        </w:rPr>
        <w:t>而未</w:t>
      </w:r>
      <w:r>
        <w:rPr>
          <w:rFonts w:hint="eastAsia" w:ascii="仿宋" w:hAnsi="仿宋" w:eastAsia="仿宋" w:cs="仿宋"/>
          <w:color w:val="000000" w:themeColor="text1"/>
          <w:sz w:val="32"/>
          <w:szCs w:val="32"/>
          <w:highlight w:val="none"/>
          <w:lang w:val="en-US" w:eastAsia="zh-CN"/>
          <w14:textFill>
            <w14:solidFill>
              <w14:schemeClr w14:val="tx1"/>
            </w14:solidFill>
          </w14:textFill>
        </w:rPr>
        <w:t>堪踏现场</w:t>
      </w:r>
      <w:r>
        <w:rPr>
          <w:rFonts w:hint="eastAsia" w:ascii="仿宋" w:hAnsi="仿宋" w:eastAsia="仿宋" w:cs="仿宋"/>
          <w:color w:val="000000" w:themeColor="text1"/>
          <w:sz w:val="32"/>
          <w:szCs w:val="32"/>
          <w:highlight w:val="none"/>
          <w14:textFill>
            <w14:solidFill>
              <w14:schemeClr w14:val="tx1"/>
            </w14:solidFill>
          </w14:textFill>
        </w:rPr>
        <w:t>的；</w:t>
      </w:r>
    </w:p>
    <w:p>
      <w:pPr>
        <w:keepNext w:val="0"/>
        <w:keepLines w:val="0"/>
        <w:pageBreakBefore w:val="0"/>
        <w:kinsoku/>
        <w:overflowPunct/>
        <w:topLinePunct w:val="0"/>
        <w:bidi w:val="0"/>
        <w:spacing w:line="580" w:lineRule="exac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w:t>
      </w:r>
      <w:r>
        <w:rPr>
          <w:rFonts w:hint="eastAsia" w:ascii="仿宋" w:hAnsi="仿宋" w:eastAsia="仿宋" w:cs="仿宋"/>
          <w:color w:val="000000" w:themeColor="text1"/>
          <w:sz w:val="32"/>
          <w:szCs w:val="32"/>
          <w:highlight w:val="none"/>
          <w14:textFill>
            <w14:solidFill>
              <w14:schemeClr w14:val="tx1"/>
            </w14:solidFill>
          </w14:textFill>
        </w:rPr>
        <w:t>恶意竞争低于成本价报价的；</w:t>
      </w:r>
    </w:p>
    <w:p>
      <w:pPr>
        <w:keepNext w:val="0"/>
        <w:keepLines w:val="0"/>
        <w:pageBreakBefore w:val="0"/>
        <w:kinsoku/>
        <w:overflowPunct/>
        <w:topLinePunct w:val="0"/>
        <w:bidi w:val="0"/>
        <w:spacing w:line="580" w:lineRule="exac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2.3</w:t>
      </w:r>
      <w:r>
        <w:rPr>
          <w:rFonts w:hint="eastAsia" w:ascii="仿宋" w:hAnsi="仿宋" w:eastAsia="仿宋" w:cs="仿宋"/>
          <w:color w:val="000000" w:themeColor="text1"/>
          <w:sz w:val="32"/>
          <w:szCs w:val="32"/>
          <w:highlight w:val="none"/>
          <w14:textFill>
            <w14:solidFill>
              <w14:schemeClr w14:val="tx1"/>
            </w14:solidFill>
          </w14:textFill>
        </w:rPr>
        <w:t>发现有围标、陪标行为的；</w:t>
      </w:r>
    </w:p>
    <w:p>
      <w:pPr>
        <w:keepNext w:val="0"/>
        <w:keepLines w:val="0"/>
        <w:pageBreakBefore w:val="0"/>
        <w:kinsoku/>
        <w:overflowPunct/>
        <w:topLinePunct w:val="0"/>
        <w:bidi w:val="0"/>
        <w:spacing w:line="580" w:lineRule="exac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2.4</w:t>
      </w:r>
      <w:r>
        <w:rPr>
          <w:rFonts w:hint="eastAsia" w:ascii="仿宋" w:hAnsi="仿宋" w:eastAsia="仿宋" w:cs="仿宋"/>
          <w:color w:val="000000" w:themeColor="text1"/>
          <w:sz w:val="32"/>
          <w:szCs w:val="32"/>
          <w:highlight w:val="none"/>
          <w14:textFill>
            <w14:solidFill>
              <w14:schemeClr w14:val="tx1"/>
            </w14:solidFill>
          </w14:textFill>
        </w:rPr>
        <w:t>不能满足现场使用要求的；</w:t>
      </w:r>
    </w:p>
    <w:p>
      <w:pPr>
        <w:keepNext w:val="0"/>
        <w:keepLines w:val="0"/>
        <w:pageBreakBefore w:val="0"/>
        <w:kinsoku/>
        <w:overflowPunct/>
        <w:topLinePunct w:val="0"/>
        <w:bidi w:val="0"/>
        <w:spacing w:line="580" w:lineRule="exac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2.5</w:t>
      </w:r>
      <w:r>
        <w:rPr>
          <w:rFonts w:hint="eastAsia" w:ascii="仿宋" w:hAnsi="仿宋" w:eastAsia="仿宋" w:cs="仿宋"/>
          <w:color w:val="000000" w:themeColor="text1"/>
          <w:sz w:val="32"/>
          <w:szCs w:val="32"/>
          <w:highlight w:val="none"/>
          <w14:textFill>
            <w14:solidFill>
              <w14:schemeClr w14:val="tx1"/>
            </w14:solidFill>
          </w14:textFill>
        </w:rPr>
        <w:t>不响应</w:t>
      </w:r>
      <w:r>
        <w:rPr>
          <w:rFonts w:hint="eastAsia" w:ascii="仿宋" w:hAnsi="仿宋" w:eastAsia="仿宋" w:cs="仿宋"/>
          <w:color w:val="000000" w:themeColor="text1"/>
          <w:sz w:val="32"/>
          <w:szCs w:val="32"/>
          <w:highlight w:val="none"/>
          <w:lang w:val="en-US" w:eastAsia="zh-CN"/>
          <w14:textFill>
            <w14:solidFill>
              <w14:schemeClr w14:val="tx1"/>
            </w14:solidFill>
          </w14:textFill>
        </w:rPr>
        <w:t>宝钢德盛不锈钢有限公司</w:t>
      </w:r>
      <w:r>
        <w:rPr>
          <w:rFonts w:hint="eastAsia" w:ascii="仿宋" w:hAnsi="仿宋" w:eastAsia="仿宋" w:cs="仿宋"/>
          <w:color w:val="000000" w:themeColor="text1"/>
          <w:sz w:val="32"/>
          <w:szCs w:val="32"/>
          <w:highlight w:val="none"/>
          <w14:textFill>
            <w14:solidFill>
              <w14:schemeClr w14:val="tx1"/>
            </w14:solidFill>
          </w14:textFill>
        </w:rPr>
        <w:t>付款方式，而要求的付款方式没有通过评审</w:t>
      </w:r>
      <w:r>
        <w:rPr>
          <w:rFonts w:hint="eastAsia" w:ascii="仿宋" w:hAnsi="仿宋" w:eastAsia="仿宋" w:cs="仿宋"/>
          <w:color w:val="000000" w:themeColor="text1"/>
          <w:sz w:val="32"/>
          <w:szCs w:val="32"/>
          <w:highlight w:val="none"/>
          <w:lang w:val="en-US" w:eastAsia="zh-CN"/>
          <w14:textFill>
            <w14:solidFill>
              <w14:schemeClr w14:val="tx1"/>
            </w14:solidFill>
          </w14:textFill>
        </w:rPr>
        <w:t>通过</w:t>
      </w:r>
      <w:r>
        <w:rPr>
          <w:rFonts w:hint="eastAsia" w:ascii="仿宋" w:hAnsi="仿宋" w:eastAsia="仿宋" w:cs="仿宋"/>
          <w:color w:val="000000" w:themeColor="text1"/>
          <w:sz w:val="32"/>
          <w:szCs w:val="32"/>
          <w:highlight w:val="none"/>
          <w14:textFill>
            <w14:solidFill>
              <w14:schemeClr w14:val="tx1"/>
            </w14:solidFill>
          </w14:textFill>
        </w:rPr>
        <w:t>的；</w:t>
      </w:r>
    </w:p>
    <w:p>
      <w:pPr>
        <w:keepNext w:val="0"/>
        <w:keepLines w:val="0"/>
        <w:pageBreakBefore w:val="0"/>
        <w:kinsoku/>
        <w:overflowPunct/>
        <w:topLinePunct w:val="0"/>
        <w:bidi w:val="0"/>
        <w:spacing w:line="580" w:lineRule="exact"/>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2.6</w:t>
      </w:r>
      <w:r>
        <w:rPr>
          <w:rFonts w:hint="eastAsia" w:ascii="仿宋" w:hAnsi="仿宋" w:eastAsia="仿宋" w:cs="仿宋"/>
          <w:color w:val="000000" w:themeColor="text1"/>
          <w:sz w:val="32"/>
          <w:szCs w:val="32"/>
          <w:highlight w:val="none"/>
          <w14:textFill>
            <w14:solidFill>
              <w14:schemeClr w14:val="tx1"/>
            </w14:solidFill>
          </w14:textFill>
        </w:rPr>
        <w:t>不能按照公开询价要求提供有效资质及证明文件的</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keepNext w:val="0"/>
        <w:keepLines w:val="0"/>
        <w:pageBreakBefore w:val="0"/>
        <w:kinsoku/>
        <w:overflowPunct/>
        <w:topLinePunct w:val="0"/>
        <w:bidi w:val="0"/>
        <w:spacing w:line="580" w:lineRule="exact"/>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2.7 本项目设底价30.47元/㎡人民币，含税：5% 。</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right="0" w:rightChars="0"/>
        <w:jc w:val="left"/>
        <w:textAlignment w:val="auto"/>
        <w:outlineLvl w:val="9"/>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2.8</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合同价款支付</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仿宋" w:hAnsi="仿宋" w:eastAsia="仿宋" w:cs="仿宋"/>
          <w:color w:val="000000" w:themeColor="text1"/>
          <w:kern w:val="0"/>
          <w:sz w:val="32"/>
          <w:szCs w:val="32"/>
          <w:highlight w:val="none"/>
          <w:u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u w:val="none"/>
          <w:lang w:val="en-US" w:eastAsia="zh-CN"/>
          <w14:textFill>
            <w14:solidFill>
              <w14:schemeClr w14:val="tx1"/>
            </w14:solidFill>
          </w14:textFill>
        </w:rPr>
        <w:t>中标签订合同后，</w:t>
      </w:r>
      <w:r>
        <w:rPr>
          <w:rFonts w:hint="eastAsia" w:ascii="仿宋" w:hAnsi="仿宋" w:eastAsia="仿宋" w:cs="仿宋"/>
          <w:color w:val="000000" w:themeColor="text1"/>
          <w:kern w:val="0"/>
          <w:sz w:val="32"/>
          <w:szCs w:val="32"/>
          <w:highlight w:val="none"/>
          <w:u w:val="none"/>
          <w14:textFill>
            <w14:solidFill>
              <w14:schemeClr w14:val="tx1"/>
            </w14:solidFill>
          </w14:textFill>
        </w:rPr>
        <w:t>每月的</w:t>
      </w:r>
      <w:r>
        <w:rPr>
          <w:rFonts w:hint="eastAsia" w:ascii="仿宋" w:hAnsi="仿宋" w:eastAsia="仿宋" w:cs="仿宋"/>
          <w:color w:val="000000" w:themeColor="text1"/>
          <w:kern w:val="0"/>
          <w:sz w:val="32"/>
          <w:szCs w:val="32"/>
          <w:highlight w:val="none"/>
          <w:u w:val="none"/>
          <w:lang w:eastAsia="zh-CN"/>
          <w14:textFill>
            <w14:solidFill>
              <w14:schemeClr w14:val="tx1"/>
            </w14:solidFill>
          </w14:textFill>
        </w:rPr>
        <w:t>闲趣园咖啡屋</w:t>
      </w:r>
      <w:r>
        <w:rPr>
          <w:rFonts w:hint="eastAsia" w:ascii="仿宋" w:hAnsi="仿宋" w:eastAsia="仿宋" w:cs="仿宋"/>
          <w:color w:val="000000" w:themeColor="text1"/>
          <w:kern w:val="0"/>
          <w:sz w:val="32"/>
          <w:szCs w:val="32"/>
          <w:highlight w:val="none"/>
          <w:u w:val="none"/>
          <w:lang w:val="en-US" w:eastAsia="zh-CN"/>
          <w14:textFill>
            <w14:solidFill>
              <w14:schemeClr w14:val="tx1"/>
            </w14:solidFill>
          </w14:textFill>
        </w:rPr>
        <w:t>租赁</w:t>
      </w:r>
      <w:r>
        <w:rPr>
          <w:rFonts w:hint="eastAsia" w:ascii="仿宋" w:hAnsi="仿宋" w:eastAsia="仿宋" w:cs="仿宋"/>
          <w:color w:val="000000" w:themeColor="text1"/>
          <w:kern w:val="0"/>
          <w:sz w:val="32"/>
          <w:szCs w:val="32"/>
          <w:highlight w:val="none"/>
          <w:u w:val="none"/>
          <w14:textFill>
            <w14:solidFill>
              <w14:schemeClr w14:val="tx1"/>
            </w14:solidFill>
          </w14:textFill>
        </w:rPr>
        <w:t>费</w:t>
      </w:r>
      <w:r>
        <w:rPr>
          <w:rFonts w:hint="eastAsia" w:ascii="仿宋" w:hAnsi="仿宋" w:eastAsia="仿宋" w:cs="仿宋"/>
          <w:color w:val="000000" w:themeColor="text1"/>
          <w:kern w:val="0"/>
          <w:sz w:val="32"/>
          <w:szCs w:val="32"/>
          <w:highlight w:val="none"/>
          <w:u w:val="none"/>
          <w:lang w:eastAsia="zh-CN"/>
          <w14:textFill>
            <w14:solidFill>
              <w14:schemeClr w14:val="tx1"/>
            </w14:solidFill>
          </w14:textFill>
        </w:rPr>
        <w:t>根据合同</w:t>
      </w:r>
      <w:r>
        <w:rPr>
          <w:rFonts w:hint="eastAsia" w:ascii="仿宋" w:hAnsi="仿宋" w:eastAsia="仿宋" w:cs="仿宋"/>
          <w:color w:val="000000" w:themeColor="text1"/>
          <w:kern w:val="0"/>
          <w:sz w:val="32"/>
          <w:szCs w:val="32"/>
          <w:highlight w:val="none"/>
          <w:u w:val="none"/>
          <w14:textFill>
            <w14:solidFill>
              <w14:schemeClr w14:val="tx1"/>
            </w14:solidFill>
          </w14:textFill>
        </w:rPr>
        <w:t>约定的</w:t>
      </w:r>
      <w:r>
        <w:rPr>
          <w:rFonts w:hint="eastAsia" w:ascii="仿宋" w:hAnsi="仿宋" w:eastAsia="仿宋" w:cs="仿宋"/>
          <w:color w:val="000000" w:themeColor="text1"/>
          <w:kern w:val="0"/>
          <w:sz w:val="32"/>
          <w:szCs w:val="32"/>
          <w:highlight w:val="none"/>
          <w:u w:val="none"/>
          <w:lang w:val="en-US" w:eastAsia="zh-CN"/>
          <w14:textFill>
            <w14:solidFill>
              <w14:schemeClr w14:val="tx1"/>
            </w14:solidFill>
          </w14:textFill>
        </w:rPr>
        <w:t>支付水、电及房屋租赁费用</w:t>
      </w:r>
      <w:r>
        <w:rPr>
          <w:rFonts w:hint="eastAsia" w:ascii="仿宋" w:hAnsi="仿宋" w:eastAsia="仿宋" w:cs="仿宋"/>
          <w:color w:val="000000" w:themeColor="text1"/>
          <w:kern w:val="0"/>
          <w:sz w:val="32"/>
          <w:szCs w:val="32"/>
          <w:highlight w:val="none"/>
          <w:u w:val="none"/>
          <w14:textFill>
            <w14:solidFill>
              <w14:schemeClr w14:val="tx1"/>
            </w14:solidFill>
          </w14:textFill>
        </w:rPr>
        <w:t>，乙方在</w:t>
      </w:r>
      <w:r>
        <w:rPr>
          <w:rFonts w:hint="eastAsia" w:ascii="仿宋" w:hAnsi="仿宋" w:eastAsia="仿宋" w:cs="仿宋"/>
          <w:color w:val="000000" w:themeColor="text1"/>
          <w:kern w:val="0"/>
          <w:sz w:val="32"/>
          <w:szCs w:val="32"/>
          <w:highlight w:val="none"/>
          <w:u w:val="none"/>
          <w:lang w:val="en-US" w:eastAsia="zh-CN"/>
          <w14:textFill>
            <w14:solidFill>
              <w14:schemeClr w14:val="tx1"/>
            </w14:solidFill>
          </w14:textFill>
        </w:rPr>
        <w:t>本</w:t>
      </w:r>
      <w:r>
        <w:rPr>
          <w:rFonts w:hint="eastAsia" w:ascii="仿宋" w:hAnsi="仿宋" w:eastAsia="仿宋" w:cs="仿宋"/>
          <w:color w:val="000000" w:themeColor="text1"/>
          <w:kern w:val="0"/>
          <w:sz w:val="32"/>
          <w:szCs w:val="32"/>
          <w:highlight w:val="none"/>
          <w:u w:val="none"/>
          <w14:textFill>
            <w14:solidFill>
              <w14:schemeClr w14:val="tx1"/>
            </w14:solidFill>
          </w14:textFill>
        </w:rPr>
        <w:t>月</w:t>
      </w:r>
      <w:r>
        <w:rPr>
          <w:rFonts w:hint="eastAsia" w:ascii="仿宋" w:hAnsi="仿宋" w:eastAsia="仿宋" w:cs="仿宋"/>
          <w:color w:val="000000" w:themeColor="text1"/>
          <w:kern w:val="0"/>
          <w:sz w:val="32"/>
          <w:szCs w:val="32"/>
          <w:highlight w:val="none"/>
          <w:u w:val="none"/>
          <w:lang w:val="en-US" w:eastAsia="zh-CN"/>
          <w14:textFill>
            <w14:solidFill>
              <w14:schemeClr w14:val="tx1"/>
            </w14:solidFill>
          </w14:textFill>
        </w:rPr>
        <w:t>25</w:t>
      </w:r>
      <w:r>
        <w:rPr>
          <w:rFonts w:hint="eastAsia" w:ascii="仿宋" w:hAnsi="仿宋" w:eastAsia="仿宋" w:cs="仿宋"/>
          <w:color w:val="000000" w:themeColor="text1"/>
          <w:kern w:val="0"/>
          <w:sz w:val="32"/>
          <w:szCs w:val="32"/>
          <w:highlight w:val="none"/>
          <w:u w:val="none"/>
          <w14:textFill>
            <w14:solidFill>
              <w14:schemeClr w14:val="tx1"/>
            </w14:solidFill>
          </w14:textFill>
        </w:rPr>
        <w:t>日前</w:t>
      </w:r>
      <w:r>
        <w:rPr>
          <w:rFonts w:hint="eastAsia" w:ascii="仿宋" w:hAnsi="仿宋" w:eastAsia="仿宋" w:cs="仿宋"/>
          <w:color w:val="000000" w:themeColor="text1"/>
          <w:kern w:val="0"/>
          <w:sz w:val="32"/>
          <w:szCs w:val="32"/>
          <w:highlight w:val="none"/>
          <w:u w:val="none"/>
          <w:lang w:val="en-US" w:eastAsia="zh-CN"/>
          <w14:textFill>
            <w14:solidFill>
              <w14:schemeClr w14:val="tx1"/>
            </w14:solidFill>
          </w14:textFill>
        </w:rPr>
        <w:t>支付水、电及房屋租赁费用至甲方指定收款账户。甲方次月25日前</w:t>
      </w:r>
      <w:r>
        <w:rPr>
          <w:rFonts w:hint="eastAsia" w:ascii="仿宋" w:hAnsi="仿宋" w:eastAsia="仿宋" w:cs="仿宋"/>
          <w:color w:val="000000" w:themeColor="text1"/>
          <w:kern w:val="0"/>
          <w:sz w:val="32"/>
          <w:szCs w:val="32"/>
          <w:highlight w:val="none"/>
          <w:u w:val="none"/>
          <w14:textFill>
            <w14:solidFill>
              <w14:schemeClr w14:val="tx1"/>
            </w14:solidFill>
          </w14:textFill>
        </w:rPr>
        <w:t>开具</w:t>
      </w:r>
      <w:r>
        <w:rPr>
          <w:rFonts w:hint="eastAsia" w:ascii="仿宋" w:hAnsi="仿宋" w:eastAsia="仿宋" w:cs="仿宋"/>
          <w:color w:val="000000" w:themeColor="text1"/>
          <w:kern w:val="0"/>
          <w:sz w:val="32"/>
          <w:szCs w:val="32"/>
          <w:highlight w:val="none"/>
          <w:u w:val="none"/>
          <w:shd w:val="clear"/>
          <w:lang w:eastAsia="zh-CN"/>
          <w14:textFill>
            <w14:solidFill>
              <w14:schemeClr w14:val="tx1"/>
            </w14:solidFill>
          </w14:textFill>
        </w:rPr>
        <w:t>正规税务</w:t>
      </w:r>
      <w:r>
        <w:rPr>
          <w:rFonts w:hint="eastAsia" w:ascii="仿宋" w:hAnsi="仿宋" w:eastAsia="仿宋" w:cs="仿宋"/>
          <w:color w:val="000000" w:themeColor="text1"/>
          <w:kern w:val="0"/>
          <w:sz w:val="32"/>
          <w:szCs w:val="32"/>
          <w:highlight w:val="none"/>
          <w:u w:val="none"/>
          <w:shd w:val="clear"/>
          <w14:textFill>
            <w14:solidFill>
              <w14:schemeClr w14:val="tx1"/>
            </w14:solidFill>
          </w14:textFill>
        </w:rPr>
        <w:t>发票</w:t>
      </w:r>
      <w:r>
        <w:rPr>
          <w:rFonts w:hint="eastAsia" w:ascii="仿宋" w:hAnsi="仿宋" w:eastAsia="仿宋" w:cs="仿宋"/>
          <w:color w:val="000000" w:themeColor="text1"/>
          <w:kern w:val="0"/>
          <w:sz w:val="32"/>
          <w:szCs w:val="32"/>
          <w:highlight w:val="none"/>
          <w:u w:val="none"/>
          <w:shd w:val="clear"/>
          <w:lang w:eastAsia="zh-CN"/>
          <w14:textFill>
            <w14:solidFill>
              <w14:schemeClr w14:val="tx1"/>
            </w14:solidFill>
          </w14:textFill>
        </w:rPr>
        <w:t>。</w:t>
      </w:r>
      <w:r>
        <w:rPr>
          <w:rFonts w:hint="eastAsia" w:ascii="仿宋" w:hAnsi="仿宋" w:eastAsia="仿宋" w:cs="仿宋"/>
          <w:color w:val="000000" w:themeColor="text1"/>
          <w:kern w:val="0"/>
          <w:sz w:val="32"/>
          <w:szCs w:val="32"/>
          <w:highlight w:val="none"/>
          <w:u w:val="none"/>
          <w:shd w:val="clear"/>
          <w:lang w:val="en-US" w:eastAsia="zh-CN"/>
          <w14:textFill>
            <w14:solidFill>
              <w14:schemeClr w14:val="tx1"/>
            </w14:solidFill>
          </w14:textFill>
        </w:rPr>
        <w:t>水、电费单价暂定（水：2.2元/吨；电费：0.78元/度）后期根据工程建设项目水、电实时单价进行结算。</w:t>
      </w:r>
    </w:p>
    <w:p>
      <w:pPr>
        <w:pStyle w:val="2"/>
        <w:rPr>
          <w:rFonts w:hint="eastAsia"/>
          <w:color w:val="000000" w:themeColor="text1"/>
          <w:sz w:val="32"/>
          <w:szCs w:val="32"/>
          <w14:textFill>
            <w14:solidFill>
              <w14:schemeClr w14:val="tx1"/>
            </w14:solidFill>
          </w14:textFill>
        </w:rPr>
      </w:pPr>
    </w:p>
    <w:p>
      <w:pPr>
        <w:keepNext w:val="0"/>
        <w:keepLines w:val="0"/>
        <w:pageBreakBefore w:val="0"/>
        <w:widowControl/>
        <w:kinsoku/>
        <w:overflowPunct/>
        <w:topLinePunct w:val="0"/>
        <w:bidi w:val="0"/>
        <w:spacing w:line="580" w:lineRule="exact"/>
        <w:jc w:val="both"/>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九</w:t>
      </w:r>
      <w:r>
        <w:rPr>
          <w:rFonts w:hint="eastAsia" w:ascii="仿宋" w:hAnsi="仿宋" w:eastAsia="仿宋" w:cs="仿宋"/>
          <w:b/>
          <w:bCs/>
          <w:color w:val="000000" w:themeColor="text1"/>
          <w:sz w:val="32"/>
          <w:szCs w:val="32"/>
          <w14:textFill>
            <w14:solidFill>
              <w14:schemeClr w14:val="tx1"/>
            </w14:solidFill>
          </w14:textFill>
        </w:rPr>
        <w:t>、中标通知</w:t>
      </w:r>
    </w:p>
    <w:p>
      <w:pPr>
        <w:keepNext w:val="0"/>
        <w:keepLines w:val="0"/>
        <w:pageBreakBefore w:val="0"/>
        <w:widowControl/>
        <w:kinsoku/>
        <w:wordWrap w:val="0"/>
        <w:overflowPunct/>
        <w:topLinePunct w:val="0"/>
        <w:bidi w:val="0"/>
        <w:spacing w:line="580" w:lineRule="exact"/>
        <w:jc w:val="left"/>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　　1</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开标</w:t>
      </w:r>
      <w:r>
        <w:rPr>
          <w:rFonts w:hint="eastAsia" w:ascii="仿宋" w:hAnsi="仿宋" w:eastAsia="仿宋" w:cs="仿宋"/>
          <w:color w:val="000000" w:themeColor="text1"/>
          <w:kern w:val="0"/>
          <w:sz w:val="32"/>
          <w:szCs w:val="32"/>
          <w14:textFill>
            <w14:solidFill>
              <w14:schemeClr w14:val="tx1"/>
            </w14:solidFill>
          </w14:textFill>
        </w:rPr>
        <w:t>结束后，招标方以成交通知单的形式在欧冶</w:t>
      </w:r>
      <w:r>
        <w:rPr>
          <w:rFonts w:hint="eastAsia" w:ascii="仿宋" w:hAnsi="仿宋" w:eastAsia="仿宋" w:cs="仿宋"/>
          <w:color w:val="000000" w:themeColor="text1"/>
          <w:kern w:val="0"/>
          <w:sz w:val="32"/>
          <w:szCs w:val="32"/>
          <w:lang w:val="en-US" w:eastAsia="zh-CN"/>
          <w14:textFill>
            <w14:solidFill>
              <w14:schemeClr w14:val="tx1"/>
            </w14:solidFill>
          </w14:textFill>
        </w:rPr>
        <w:t>-循环宝</w:t>
      </w:r>
      <w:r>
        <w:rPr>
          <w:rFonts w:hint="eastAsia" w:ascii="仿宋" w:hAnsi="仿宋" w:eastAsia="仿宋" w:cs="仿宋"/>
          <w:color w:val="000000" w:themeColor="text1"/>
          <w:kern w:val="0"/>
          <w:sz w:val="32"/>
          <w:szCs w:val="32"/>
          <w14:textFill>
            <w14:solidFill>
              <w14:schemeClr w14:val="tx1"/>
            </w14:solidFill>
          </w14:textFill>
        </w:rPr>
        <w:t>平台发布招标结果，《成交通知单》一经发出即发生法律效力</w:t>
      </w:r>
      <w:r>
        <w:rPr>
          <w:rFonts w:hint="eastAsia" w:ascii="仿宋" w:hAnsi="仿宋" w:eastAsia="仿宋" w:cs="仿宋"/>
          <w:color w:val="000000" w:themeColor="text1"/>
          <w:kern w:val="0"/>
          <w:sz w:val="32"/>
          <w:szCs w:val="32"/>
          <w:lang w:eastAsia="zh-CN"/>
          <w14:textFill>
            <w14:solidFill>
              <w14:schemeClr w14:val="tx1"/>
            </w14:solidFill>
          </w14:textFill>
        </w:rPr>
        <w:t>；</w:t>
      </w:r>
    </w:p>
    <w:p>
      <w:pPr>
        <w:keepNext w:val="0"/>
        <w:keepLines w:val="0"/>
        <w:pageBreakBefore w:val="0"/>
        <w:widowControl/>
        <w:kinsoku/>
        <w:wordWrap w:val="0"/>
        <w:overflowPunct/>
        <w:topLinePunct w:val="0"/>
        <w:bidi w:val="0"/>
        <w:spacing w:line="580" w:lineRule="exact"/>
        <w:ind w:firstLine="640" w:firstLineChars="2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2</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《中标通知书》将是合同的一个组成部分。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隶书">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D094"/>
    <w:multiLevelType w:val="singleLevel"/>
    <w:tmpl w:val="0AFED09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D91BF5"/>
    <w:rsid w:val="34546CA3"/>
    <w:rsid w:val="4BFB2A27"/>
    <w:rsid w:val="55CD2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1"/>
    <w:unhideWhenUsed/>
    <w:qFormat/>
    <w:uiPriority w:val="99"/>
    <w:pPr>
      <w:ind w:firstLine="420"/>
    </w:pPr>
  </w:style>
  <w:style w:type="paragraph" w:styleId="5">
    <w:name w:val="No Spacing"/>
    <w:qFormat/>
    <w:uiPriority w:val="1"/>
    <w:pPr>
      <w:widowControl w:val="0"/>
      <w:spacing w:line="360" w:lineRule="auto"/>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2024-02-19T06:06:00Z</dcterms:created>
  <dc:creator>Administrator</dc:creator>
  <cp:lastModifiedBy>Administrator</cp:lastModifiedBy>
  <dcterms:modified xsi:type="dcterms:W3CDTF">2024-02-19T06:55:11Z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