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color w:val="444444"/>
        </w:rPr>
        <w:t>废旧</w:t>
      </w:r>
      <w:r>
        <w:rPr>
          <w:rFonts w:hint="eastAsia"/>
          <w:color w:val="444444"/>
          <w:lang w:eastAsia="zh-CN"/>
        </w:rPr>
        <w:t>闲置</w:t>
      </w:r>
      <w:r>
        <w:rPr>
          <w:color w:val="444444"/>
        </w:rPr>
        <w:t>物资出售公告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</w:rPr>
        <w:t>太原重工股份公司采购中心拟竞拍出售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齿传分公司</w:t>
      </w: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废旧刀具、刀杆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。现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诚邀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合格的竞买人参加竞拍。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一、项目概况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color w:val="44444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1、本次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出售太原重工股份有限公司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齿传分公司</w:t>
      </w: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废旧刀具、刀杆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。</w:t>
      </w: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该批废旧刀具刀杆为积压工具类，经技术及生产部门评估为不可再利用物资。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b/>
          <w:bCs/>
          <w:color w:val="44444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出售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标的为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废旧刀具、刀杆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预估重量约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10吨，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以实物状况为准，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最终按太原重工股份有限公司理化鉴定中心地磅磅单重量结算</w:t>
      </w:r>
      <w:r>
        <w:rPr>
          <w:rFonts w:hint="default" w:ascii="宋体" w:hAnsi="宋体" w:eastAsia="宋体" w:cs="宋体"/>
          <w:b/>
          <w:bCs/>
          <w:color w:val="444444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drawing>
          <wp:inline distT="0" distB="0" distL="114300" distR="114300">
            <wp:extent cx="5848350" cy="2055495"/>
            <wp:effectExtent l="0" t="0" r="0" b="1905"/>
            <wp:docPr id="1" name="图片 1" descr="c8adb873950f1688cf80bf6fb62f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adb873950f1688cf80bf6fb62fd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本次竞价价格为含税自提价，税率13%。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运输方式：买方自行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拉运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；运杂费买方负担。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二、竞拍要求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 xml:space="preserve">1.竞买人应是在中华人民共和国内注册的独立法人，且具有履行合同的能力；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2.请竞买人在竞拍开始一日之前，</w:t>
      </w:r>
      <w:bookmarkStart w:id="0" w:name="_Hlk60919262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完成网上注册手续</w:t>
      </w:r>
      <w:bookmarkEnd w:id="0"/>
      <w:bookmarkStart w:id="1" w:name="_Hlk60919292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并上传</w:t>
      </w:r>
      <w:bookmarkEnd w:id="1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营业执照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等资质证明文件及竞拍保证金回执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，若为本单位授权委托事宜，上传相应的授权委托书。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请竞拍人在公告发布之日起至竞拍开始一日之前，联系物资所属单位前往实地查看竞拍物资的实物状态，如若竞买人自动放弃查看实物，则竞卖方视同竞买人默认竞拍实物状态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竞拍完成需待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太原重工股份有限公司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确认同意后方可确定最后竞拍是否成交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若竞拍成交后，竞买人拒绝履约，竞卖方将全额扣除竞拍保证金。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zh-TW" w:eastAsia="zh-CN" w:bidi="ar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4、本次竞拍项目竞拍保证金捌仟元整（8000）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三、网上竞拍平台和时间安排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bookmarkStart w:id="2" w:name="_Hlk60918440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网上竞拍平台：www.ouyeel.com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欧冶循环宝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)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本次竞拍报名截止时间202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上午12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:00，预计竞拍开始时间202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下午3时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实物查看联系信息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冶金分公司联系人：张伟，联系电话13935142357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五、竞拍联系方式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出售单位：太原重工股份有限公司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地址：山西省太原市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邮编：030024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刘锐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电话：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13099090033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A66F0"/>
    <w:multiLevelType w:val="singleLevel"/>
    <w:tmpl w:val="E9EA66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mNlYTJhMDMwNzA4YzkyZTJhMmIyM2RkODBhMWQifQ=="/>
  </w:docVars>
  <w:rsids>
    <w:rsidRoot w:val="5DBB12F6"/>
    <w:rsid w:val="03D43AC6"/>
    <w:rsid w:val="05407B9A"/>
    <w:rsid w:val="087347F1"/>
    <w:rsid w:val="09582BB7"/>
    <w:rsid w:val="0F717920"/>
    <w:rsid w:val="110C0E8E"/>
    <w:rsid w:val="12DC3AAD"/>
    <w:rsid w:val="139D7ABB"/>
    <w:rsid w:val="15252C61"/>
    <w:rsid w:val="15A65D8A"/>
    <w:rsid w:val="16E93228"/>
    <w:rsid w:val="1AED4D09"/>
    <w:rsid w:val="1B705818"/>
    <w:rsid w:val="20FB4051"/>
    <w:rsid w:val="23DB2663"/>
    <w:rsid w:val="24641342"/>
    <w:rsid w:val="24875BAF"/>
    <w:rsid w:val="274F2647"/>
    <w:rsid w:val="2C5A77D2"/>
    <w:rsid w:val="2E905A1F"/>
    <w:rsid w:val="32100637"/>
    <w:rsid w:val="329558D9"/>
    <w:rsid w:val="348A2888"/>
    <w:rsid w:val="357D05C8"/>
    <w:rsid w:val="361C4D7E"/>
    <w:rsid w:val="375B6E71"/>
    <w:rsid w:val="3D1306A6"/>
    <w:rsid w:val="401A15ED"/>
    <w:rsid w:val="40AC2918"/>
    <w:rsid w:val="40B27D0C"/>
    <w:rsid w:val="42F53766"/>
    <w:rsid w:val="43057E29"/>
    <w:rsid w:val="444B5C99"/>
    <w:rsid w:val="462108F5"/>
    <w:rsid w:val="491D39B4"/>
    <w:rsid w:val="4ABA019F"/>
    <w:rsid w:val="4D0B7826"/>
    <w:rsid w:val="4F563CC4"/>
    <w:rsid w:val="50901AC1"/>
    <w:rsid w:val="53542494"/>
    <w:rsid w:val="54132245"/>
    <w:rsid w:val="55BD422E"/>
    <w:rsid w:val="55F562D9"/>
    <w:rsid w:val="56180C0B"/>
    <w:rsid w:val="5DAA5AFF"/>
    <w:rsid w:val="5DBB12F6"/>
    <w:rsid w:val="5E2A4C99"/>
    <w:rsid w:val="5FA62455"/>
    <w:rsid w:val="600046B6"/>
    <w:rsid w:val="629C7BBE"/>
    <w:rsid w:val="65435B8A"/>
    <w:rsid w:val="67114F90"/>
    <w:rsid w:val="6DC637CA"/>
    <w:rsid w:val="6DFD70F8"/>
    <w:rsid w:val="6EAB7F81"/>
    <w:rsid w:val="6ED143DF"/>
    <w:rsid w:val="70C1323B"/>
    <w:rsid w:val="70DC190C"/>
    <w:rsid w:val="72331F17"/>
    <w:rsid w:val="72C5235C"/>
    <w:rsid w:val="73F3098F"/>
    <w:rsid w:val="74541145"/>
    <w:rsid w:val="74674EBD"/>
    <w:rsid w:val="755C1784"/>
    <w:rsid w:val="7D1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2"/>
      <w:szCs w:val="4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line="432" w:lineRule="auto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autoRedefine/>
    <w:qFormat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695</Characters>
  <Lines>0</Lines>
  <Paragraphs>0</Paragraphs>
  <TotalTime>1</TotalTime>
  <ScaleCrop>false</ScaleCrop>
  <LinksUpToDate>false</LinksUpToDate>
  <CharactersWithSpaces>701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2021-01-15T07:05:00Z</dcterms:created>
  <dc:creator>武晓丰</dc:creator>
  <cp:lastModifiedBy>田建兵</cp:lastModifiedBy>
  <dcterms:modified xsi:type="dcterms:W3CDTF">2024-04-24T01:00:11Z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03F9567CF65B4139BB8D470A39DF19DB</vt:lpwstr>
  </property>
</Properties>
</file>