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color w:val="444444"/>
        </w:rPr>
        <w:t>废旧</w:t>
      </w:r>
      <w:r>
        <w:rPr>
          <w:rFonts w:hint="eastAsia"/>
          <w:color w:val="444444"/>
          <w:lang w:eastAsia="zh-CN"/>
        </w:rPr>
        <w:t>闲置</w:t>
      </w:r>
      <w:r>
        <w:rPr>
          <w:color w:val="444444"/>
        </w:rPr>
        <w:t>物资出售公告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</w:rPr>
        <w:t>太原重工股份公司采购中心拟竞拍出售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钢屑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。现诚邀合格的竞买人参加竞拍。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一、项目概况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</w:rPr>
        <w:t>1、本次出售</w:t>
      </w:r>
      <w:r>
        <w:rPr>
          <w:rFonts w:hint="eastAsia" w:ascii="宋体" w:hAnsi="宋体" w:eastAsia="宋体" w:cs="宋体"/>
          <w:sz w:val="28"/>
          <w:szCs w:val="28"/>
          <w:u w:val="none"/>
        </w:rPr>
        <w:t>太原重工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铸锻件</w:t>
      </w:r>
      <w:r>
        <w:rPr>
          <w:rFonts w:hint="eastAsia" w:ascii="宋体" w:hAnsi="宋体" w:eastAsia="宋体" w:cs="宋体"/>
          <w:sz w:val="28"/>
          <w:szCs w:val="28"/>
          <w:u w:val="none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一批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钢屑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2、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该次竞拍标的物为太原重工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万柏林园区铸锻件分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公司在生产过程中所产生的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钢屑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。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预估重量约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val="en-US" w:eastAsia="zh-CN"/>
        </w:rPr>
        <w:t>2000吨。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以实物状况为准，按重量（吨）出售，最终以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</w:rPr>
        <w:t>太原重工</w:t>
      </w: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eastAsia="zh-CN"/>
        </w:rPr>
        <w:t>理化中心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地磅磅单重量为结算依据。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3、本次竞价价格为含税自提价，税率13%。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color w:val="444444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sz w:val="28"/>
          <w:szCs w:val="28"/>
          <w:lang w:val="en-US" w:eastAsia="zh-CN"/>
        </w:rPr>
        <w:t>4、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运输方式：买方自行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拉运</w:t>
      </w:r>
      <w:r>
        <w:rPr>
          <w:rFonts w:hint="eastAsia" w:ascii="宋体" w:hAnsi="宋体" w:eastAsia="宋体" w:cs="宋体"/>
          <w:color w:val="444444"/>
          <w:sz w:val="28"/>
          <w:szCs w:val="28"/>
        </w:rPr>
        <w:t>；运杂费买方负担。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二、竞拍要求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 xml:space="preserve">1.竞买人应是在中华人民共和国内注册的独立法人，且具有履行合同的能力；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2.请竞买人在竞拍开始一日之前，</w:t>
      </w:r>
      <w:bookmarkStart w:id="0" w:name="_Hlk60919262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完成网上注册手续</w:t>
      </w:r>
      <w:bookmarkEnd w:id="0"/>
      <w:bookmarkStart w:id="1" w:name="_Hlk60919292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并上传</w:t>
      </w:r>
      <w:bookmarkEnd w:id="1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营业执照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等资质证明文件及竞拍保证金回执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，若为本单位授权委托事宜，上传相应的授权委托书。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3、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请竞拍人在公告发布之日起至竞拍开始一日之前，联系物资所属单位前往实地查看竞拍物资的实物状态，如若竞买人自动放弃查看实物，则竞卖方视同竞买人默认竞拍实物状态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。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竞拍完成需待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</w:rPr>
        <w:t>太原重工股份有限公司</w:t>
      </w:r>
      <w:r>
        <w:rPr>
          <w:rFonts w:hint="eastAsia" w:ascii="宋体" w:hAnsi="宋体" w:eastAsia="宋体" w:cs="宋体"/>
          <w:b/>
          <w:bCs/>
          <w:color w:val="444444"/>
          <w:sz w:val="28"/>
          <w:szCs w:val="28"/>
          <w:lang w:eastAsia="zh-CN"/>
        </w:rPr>
        <w:t>确认同意后方可确定最后竞拍是否成交</w:t>
      </w:r>
      <w:r>
        <w:rPr>
          <w:rFonts w:hint="eastAsia" w:ascii="宋体" w:hAnsi="宋体" w:eastAsia="宋体" w:cs="宋体"/>
          <w:color w:val="444444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若竞拍成交后，竞买人拒绝履约，竞卖方将全额扣除竞拍保证金。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4、本次竞拍项目竞拍保证金伍拾万元整（50</w:t>
      </w:r>
      <w:bookmarkStart w:id="3" w:name="_GoBack"/>
      <w:bookmarkEnd w:id="3"/>
      <w:r>
        <w:rPr>
          <w:rFonts w:hint="eastAsia" w:ascii="宋体" w:hAnsi="宋体" w:eastAsia="宋体" w:cs="宋体"/>
          <w:b/>
          <w:bCs/>
          <w:color w:val="444444"/>
          <w:kern w:val="0"/>
          <w:sz w:val="28"/>
          <w:szCs w:val="28"/>
          <w:lang w:val="en-US" w:eastAsia="zh-CN" w:bidi="ar"/>
        </w:rPr>
        <w:t>0000）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三、网上竞拍平台和时间安排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bookmarkStart w:id="2" w:name="_Hlk60918440"/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网上竞拍平台：www.ouyeel.com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欧冶循环宝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)</w:t>
      </w:r>
    </w:p>
    <w:bookmarkEnd w:id="2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本次竞拍报名截止时间202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月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29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上午12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:00，预计竞拍开始时间202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年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4月29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日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下午3时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实物查看联系信息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default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联系人1：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刘亮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；联系电话：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13835114453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五、竞拍联系方式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出售单位：太原重工股份有限公司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地址：山西省太原市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邮编：030024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联系人：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eastAsia="zh-CN" w:bidi="ar"/>
        </w:rPr>
        <w:t>刘锐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bidi="ar"/>
        </w:rPr>
        <w:t>电话：</w:t>
      </w:r>
      <w:r>
        <w:rPr>
          <w:rFonts w:hint="eastAsia" w:ascii="宋体" w:hAnsi="宋体" w:eastAsia="宋体" w:cs="宋体"/>
          <w:color w:val="444444"/>
          <w:kern w:val="0"/>
          <w:sz w:val="28"/>
          <w:szCs w:val="28"/>
          <w:lang w:val="en-US" w:eastAsia="zh-CN" w:bidi="ar"/>
        </w:rPr>
        <w:t>13099090033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567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EA66F0"/>
    <w:multiLevelType w:val="singleLevel"/>
    <w:tmpl w:val="E9EA66F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mNlYTJhMDMwNzA4YzkyZTJhMmIyM2RkODBhMWQifQ=="/>
    <w:docVar w:name="KSO_WPS_MARK_KEY" w:val="eabd2ba0-08e2-4f40-8d2d-024686f61f1b"/>
  </w:docVars>
  <w:rsids>
    <w:rsidRoot w:val="00000000"/>
    <w:rsid w:val="046145D6"/>
    <w:rsid w:val="06A116ED"/>
    <w:rsid w:val="08F05812"/>
    <w:rsid w:val="0A721AC2"/>
    <w:rsid w:val="0DE43320"/>
    <w:rsid w:val="0EDE4B79"/>
    <w:rsid w:val="196A465F"/>
    <w:rsid w:val="1DCC5024"/>
    <w:rsid w:val="1E591192"/>
    <w:rsid w:val="22DF040C"/>
    <w:rsid w:val="268A0132"/>
    <w:rsid w:val="2B835BD8"/>
    <w:rsid w:val="2C2D449B"/>
    <w:rsid w:val="33D67776"/>
    <w:rsid w:val="34B5091A"/>
    <w:rsid w:val="4B547681"/>
    <w:rsid w:val="4D923322"/>
    <w:rsid w:val="50EC6A3E"/>
    <w:rsid w:val="591659E6"/>
    <w:rsid w:val="59AD1947"/>
    <w:rsid w:val="5AC41CE3"/>
    <w:rsid w:val="5F226720"/>
    <w:rsid w:val="62522494"/>
    <w:rsid w:val="67901CC8"/>
    <w:rsid w:val="6BE57C76"/>
    <w:rsid w:val="6C06762E"/>
    <w:rsid w:val="6FED5B27"/>
    <w:rsid w:val="76BE2B78"/>
    <w:rsid w:val="7C801A98"/>
    <w:rsid w:val="7E6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42"/>
      <w:szCs w:val="4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line="432" w:lineRule="auto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615</Words>
  <Characters>674</Characters>
  <Lines>0</Lines>
  <Paragraphs>0</Paragraphs>
  <TotalTime>3</TotalTime>
  <ScaleCrop>false</ScaleCrop>
  <LinksUpToDate>false</LinksUpToDate>
  <CharactersWithSpaces>676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田建兵</cp:lastModifiedBy>
  <dcterms:modified xsi:type="dcterms:W3CDTF">2024-04-24T01:41:46Z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F8D4A4E3626D4F2FB147A77292F18CE8</vt:lpwstr>
  </property>
</Properties>
</file>