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碳素灰（转炉一次）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竞价公告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宝武环科山西资源循环利用有限公司（以下简称“环科山西”），拟对山西太钢不锈钢股份有限公司（以下简称“太钢”）炼钢系统生产过程中产生的尘泥进行竞价销售。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标的物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物料构成</w:t>
      </w:r>
    </w:p>
    <w:tbl>
      <w:tblPr>
        <w:tblStyle w:val="4"/>
        <w:tblpPr w:leftFromText="180" w:rightFromText="180" w:vertAnchor="text" w:horzAnchor="page" w:tblpXSpec="center" w:tblpY="2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511"/>
        <w:gridCol w:w="572"/>
        <w:gridCol w:w="1220"/>
        <w:gridCol w:w="1392"/>
        <w:gridCol w:w="1627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成分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数量（吨/月）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提货点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竞拍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价（元/吨、含税）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竞拍梯度（元/吨、含税）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碳素灰（转炉一次）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Fe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以合同具体提货点为准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142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注：以上物料数量、成份仅供参考，不做为合同履约时的数量及成份保证，以实际提货为准，成交单位不得提出异议。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参与报名单位要求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属冶金、铁合金类生产企业（自有高炉、电炉、矿热炉等生产设施）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财务、资金状况良好，能够承担本项目实施过程中的运营费用及不可预见的风险（开户行验资报告资金不得少于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00万）。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年处理量10万吨以上，且正常生产的单位。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具备有效的排污许可证，及相关的环评批复文件。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具有符合环境管控要求的收集、贮存场地(封闭大棚或封闭车间，地面硬化）。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具有符合环境管控要求的贮存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的中转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场地(封闭大棚或封闭车间，地面硬化）。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、自备或租赁车辆强险单保额150万元以上，符合拉运现场条件、环保要求且能够苫盖、封闭的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国Ⅵ或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新能源（指纯电动、氢燃料混合动力、甲醇燃料混合动力）车辆不得少于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中标单位不得对物料进行二次转卖，一经发现取消、终止合同，并扣除全部合同履约保证金。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省外企业需持有固体废物跨省利用备案手续。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不接受联合体竞价，两公司互为关联公司的，不得同时参与本次竞价。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与太钢和环科山西公司有合同纠纷、有诉讼的企业本次竞价不得参与。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三、报名需知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报名时需提供资质：三证合一营业执照复印件；排污许可证复印件；环评报告及批复文件复印件；开户行基本信息（公章、法人章、财务章）；法人身份证复印件（正反面）；法人授权委托书；委托人身份证复印件（正反面）；印章模板；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国Ⅵ或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新能源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车辆信息；生产工艺；开户行验资报告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、中转场地信息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参与自由报价企业提供的资质、材料务必真实有效、绝不弄虚作假，一旦发现，取消资格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注：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线上提交资料扫描件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3、中标后，为保障正常运营产生的费用由中标单位承担。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4、报名开始至截止时间：即日起至2024年12月13日17:00。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报名电话：孟祥东，18735388972。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竞价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需知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本次竞价模式为公开竞价，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环科山西对报名单位资质进行审核，通过审核的单位方可实地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踏勘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物料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和参与竞价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，具体审核以环科山西实地检查为准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踏勘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时间：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2024年12月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8：00-17:00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3、竞价时间：2024年12月1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:00-1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:30。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竞价开始前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需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在欧冶循环宝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缴纳竞价保证金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贰拾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万元整（不含平台服务费，具体服务费以欧冶循环宝实际收取为准）。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本次竞价销售按价高者得的原则，选取最高出价方为履约方。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中标单位自竞价结束3个工作日内与环科山西签订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销售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合同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及附属协议。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签订合同之日起3个工作日内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缴纳合同履约保证金（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壹佰万元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）和次月货款，逾期不缴纳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或不签订合同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者，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列入环科山西协作供应商</w:t>
      </w:r>
      <w:r>
        <w:rPr>
          <w:rFonts w:hint="eastAsia" w:asciiTheme="minorEastAsia" w:hAnsiTheme="minorEastAsia" w:cstheme="minorEastAsia"/>
          <w:sz w:val="28"/>
          <w:szCs w:val="28"/>
        </w:rPr>
        <w:t>黑名单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两年（期间不得参与环科山西业务招投标及竞价销售）或同意缴纳贰拾万元竞价违约金，同时标的物按照欧冶循环宝报价结果的下一顺位确定新处置单位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此次竞拍的标的物合同期限为2024年12月31日-2025年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月30日，成交价格为合同期限内所执行的固定价格，不会因市场变化、成分变化等情况做调整。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计量数据以太钢过磅为准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中标单位需均衡提货，不得因运输问题影响太钢正常生产。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优先太钢内部和我公司使用，中标单位应充分了解，必须接受此原因造成品种、数量、质量变化的情况。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一旦参与网上竞价即视为已到现场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踏勘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标的物且有充分了解，同时代表对上述条款、要求熟知并认同。不接受任何理由对标的物数量、质量提出的异议，介意者慎拍。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其余注意事项以具体合同条款为准。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、解释权声明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本“标的物”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竞价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相关流程规定由宝武环科山西资源循环利用有限公司负责起草，具体内容解释权归宝武环科山西资源循环利用有限公司。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520" w:firstLineChars="9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宝武环科山西资源循环利用有限公司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920" w:firstLineChars="14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2024年12月11日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68B084"/>
    <w:multiLevelType w:val="singleLevel"/>
    <w:tmpl w:val="A668B08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8C4FB1"/>
    <w:multiLevelType w:val="singleLevel"/>
    <w:tmpl w:val="CA8C4FB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F7F6BAA"/>
    <w:multiLevelType w:val="singleLevel"/>
    <w:tmpl w:val="FF7F6BA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47B5365"/>
    <w:multiLevelType w:val="singleLevel"/>
    <w:tmpl w:val="047B5365"/>
    <w:lvl w:ilvl="0" w:tentative="0">
      <w:start w:val="6"/>
      <w:numFmt w:val="decimal"/>
      <w:suff w:val="nothing"/>
      <w:lvlText w:val="%1、"/>
      <w:lvlJc w:val="left"/>
    </w:lvl>
  </w:abstractNum>
  <w:abstractNum w:abstractNumId="4">
    <w:nsid w:val="30191D0D"/>
    <w:multiLevelType w:val="singleLevel"/>
    <w:tmpl w:val="30191D0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NDA1ODFiNTAxMjdiYzY2ZTZlNTgwNzkyYjQ4MmQifQ=="/>
    <w:docVar w:name="KSO_WPS_MARK_KEY" w:val="1ba2894c-1775-4f9f-9ea0-63d6df35d802"/>
  </w:docVars>
  <w:rsids>
    <w:rsidRoot w:val="00000000"/>
    <w:rsid w:val="00004EEE"/>
    <w:rsid w:val="06335C23"/>
    <w:rsid w:val="0BFC5617"/>
    <w:rsid w:val="0E12139B"/>
    <w:rsid w:val="0F1F41AF"/>
    <w:rsid w:val="16797F90"/>
    <w:rsid w:val="1CF01B0A"/>
    <w:rsid w:val="1E631E1D"/>
    <w:rsid w:val="2256506B"/>
    <w:rsid w:val="233F60BE"/>
    <w:rsid w:val="23A32766"/>
    <w:rsid w:val="23A423C5"/>
    <w:rsid w:val="242A6488"/>
    <w:rsid w:val="25F146EB"/>
    <w:rsid w:val="278F0C96"/>
    <w:rsid w:val="2AF90B4A"/>
    <w:rsid w:val="2C9E14D6"/>
    <w:rsid w:val="2CDA6E57"/>
    <w:rsid w:val="321C2B84"/>
    <w:rsid w:val="34F82570"/>
    <w:rsid w:val="3772660A"/>
    <w:rsid w:val="38C038C5"/>
    <w:rsid w:val="416A0352"/>
    <w:rsid w:val="416E7497"/>
    <w:rsid w:val="43B54D0B"/>
    <w:rsid w:val="4839282C"/>
    <w:rsid w:val="4F714FA1"/>
    <w:rsid w:val="5FCF78A6"/>
    <w:rsid w:val="6E975D98"/>
    <w:rsid w:val="746F7452"/>
    <w:rsid w:val="757E5B9F"/>
    <w:rsid w:val="77395489"/>
    <w:rsid w:val="774F3F83"/>
    <w:rsid w:val="777234E1"/>
    <w:rsid w:val="786024CF"/>
    <w:rsid w:val="7C903C04"/>
    <w:rsid w:val="7F5A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1575</Words>
  <Characters>1651</Characters>
  <Lines>0</Lines>
  <Paragraphs>0</Paragraphs>
  <TotalTime>0</TotalTime>
  <ScaleCrop>false</ScaleCrop>
  <LinksUpToDate>false</LinksUpToDate>
  <CharactersWithSpaces>1651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2024-11-25T16:25:00Z</dcterms:created>
  <dc:creator>76915</dc:creator>
  <cp:lastModifiedBy>孟祥东</cp:lastModifiedBy>
  <dcterms:modified xsi:type="dcterms:W3CDTF">2024-12-11T14:51:27Z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DBEC9E588A1F4C60B4287A1EEA1F58B2</vt:lpwstr>
  </property>
</Properties>
</file>