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05D10" w14:textId="04F2DEF8" w:rsidR="007C31F2" w:rsidRDefault="007C31F2" w:rsidP="0077271F">
      <w:pPr>
        <w:spacing w:line="360" w:lineRule="auto"/>
        <w:rPr>
          <w:rFonts w:ascii="宋体" w:hAnsi="宋体"/>
          <w:b/>
          <w:sz w:val="36"/>
          <w:szCs w:val="36"/>
        </w:rPr>
      </w:pPr>
    </w:p>
    <w:p w14:paraId="47D19A44" w14:textId="73A399E5" w:rsidR="007C31F2" w:rsidRDefault="007C31F2" w:rsidP="007C31F2">
      <w:pPr>
        <w:spacing w:line="360" w:lineRule="auto"/>
        <w:ind w:firstLineChars="800" w:firstLine="2891"/>
        <w:rPr>
          <w:rFonts w:ascii="宋体"/>
          <w:b/>
          <w:sz w:val="36"/>
          <w:szCs w:val="36"/>
        </w:rPr>
      </w:pPr>
      <w:r>
        <w:rPr>
          <w:rFonts w:ascii="宋体" w:hAnsi="宋体" w:hint="eastAsia"/>
          <w:b/>
          <w:sz w:val="36"/>
          <w:szCs w:val="36"/>
        </w:rPr>
        <w:t>销</w:t>
      </w:r>
      <w:r>
        <w:rPr>
          <w:rFonts w:ascii="宋体" w:hAnsi="宋体"/>
          <w:b/>
          <w:sz w:val="36"/>
          <w:szCs w:val="36"/>
        </w:rPr>
        <w:t xml:space="preserve"> </w:t>
      </w:r>
      <w:r>
        <w:rPr>
          <w:rFonts w:ascii="宋体" w:hAnsi="宋体" w:hint="eastAsia"/>
          <w:b/>
          <w:sz w:val="36"/>
          <w:szCs w:val="36"/>
        </w:rPr>
        <w:t>售</w:t>
      </w:r>
      <w:r>
        <w:rPr>
          <w:rFonts w:ascii="宋体" w:hAnsi="宋体"/>
          <w:b/>
          <w:sz w:val="36"/>
          <w:szCs w:val="36"/>
        </w:rPr>
        <w:t xml:space="preserve"> </w:t>
      </w:r>
      <w:r>
        <w:rPr>
          <w:rFonts w:ascii="宋体" w:hAnsi="宋体" w:hint="eastAsia"/>
          <w:b/>
          <w:sz w:val="36"/>
          <w:szCs w:val="36"/>
        </w:rPr>
        <w:t>公</w:t>
      </w:r>
      <w:r>
        <w:rPr>
          <w:rFonts w:ascii="宋体" w:hAnsi="宋体"/>
          <w:b/>
          <w:sz w:val="36"/>
          <w:szCs w:val="36"/>
        </w:rPr>
        <w:t xml:space="preserve"> </w:t>
      </w:r>
      <w:r>
        <w:rPr>
          <w:rFonts w:ascii="宋体" w:hAnsi="宋体" w:hint="eastAsia"/>
          <w:b/>
          <w:sz w:val="36"/>
          <w:szCs w:val="36"/>
        </w:rPr>
        <w:t>告</w:t>
      </w:r>
    </w:p>
    <w:p w14:paraId="4F17FE31" w14:textId="77777777" w:rsidR="007C31F2" w:rsidRDefault="007C31F2" w:rsidP="007C31F2">
      <w:pPr>
        <w:spacing w:line="360" w:lineRule="auto"/>
        <w:ind w:firstLineChars="200" w:firstLine="420"/>
        <w:rPr>
          <w:rFonts w:ascii="宋体"/>
        </w:rPr>
      </w:pPr>
    </w:p>
    <w:p w14:paraId="667F6F52" w14:textId="77777777" w:rsidR="007C31F2" w:rsidRDefault="007C31F2" w:rsidP="007C31F2">
      <w:pPr>
        <w:spacing w:line="360" w:lineRule="auto"/>
        <w:ind w:firstLineChars="200" w:firstLine="560"/>
        <w:rPr>
          <w:rFonts w:ascii="仿宋" w:eastAsia="仿宋" w:hAnsi="仿宋"/>
          <w:sz w:val="28"/>
          <w:szCs w:val="28"/>
        </w:rPr>
      </w:pPr>
      <w:r>
        <w:rPr>
          <w:rFonts w:ascii="仿宋" w:eastAsia="仿宋" w:hAnsi="仿宋" w:hint="eastAsia"/>
          <w:sz w:val="28"/>
          <w:szCs w:val="28"/>
        </w:rPr>
        <w:t>本着“公开、公平、公正的原则，我单位销售以下产品，欢迎广大客户咨询购买。</w:t>
      </w:r>
    </w:p>
    <w:p w14:paraId="41DE8E9B" w14:textId="77777777" w:rsidR="007C31F2" w:rsidRDefault="007C31F2" w:rsidP="007C31F2">
      <w:pPr>
        <w:spacing w:line="360" w:lineRule="auto"/>
        <w:ind w:firstLineChars="100" w:firstLine="281"/>
        <w:rPr>
          <w:rFonts w:ascii="仿宋" w:eastAsia="仿宋" w:hAnsi="仿宋"/>
          <w:b/>
          <w:bCs/>
          <w:sz w:val="28"/>
          <w:szCs w:val="28"/>
        </w:rPr>
      </w:pPr>
      <w:r>
        <w:rPr>
          <w:rFonts w:ascii="仿宋" w:eastAsia="仿宋" w:hAnsi="仿宋" w:hint="eastAsia"/>
          <w:b/>
          <w:bCs/>
          <w:sz w:val="28"/>
          <w:szCs w:val="28"/>
        </w:rPr>
        <w:t>一、销售废旧物资：</w:t>
      </w:r>
    </w:p>
    <w:p w14:paraId="78ED3CDF" w14:textId="0FFB6CAE" w:rsidR="007C31F2" w:rsidRDefault="007C31F2" w:rsidP="007C31F2">
      <w:pPr>
        <w:pStyle w:val="a3"/>
        <w:widowControl/>
        <w:shd w:val="clear" w:color="auto" w:fill="FFFFFF"/>
        <w:spacing w:beforeAutospacing="0" w:afterAutospacing="0"/>
        <w:ind w:firstLineChars="200" w:firstLine="560"/>
        <w:rPr>
          <w:rFonts w:ascii="仿宋" w:eastAsia="仿宋" w:hAnsi="仿宋" w:cs="仿宋"/>
          <w:sz w:val="28"/>
          <w:szCs w:val="28"/>
          <w:shd w:val="clear" w:color="auto" w:fill="FFFFFF"/>
        </w:rPr>
      </w:pPr>
      <w:r>
        <w:rPr>
          <w:rFonts w:ascii="仿宋" w:eastAsia="仿宋" w:hAnsi="仿宋" w:hint="eastAsia"/>
          <w:sz w:val="28"/>
          <w:szCs w:val="28"/>
        </w:rPr>
        <w:t>1、品种：</w:t>
      </w:r>
      <w:r>
        <w:rPr>
          <w:rFonts w:ascii="仿宋" w:eastAsia="仿宋" w:hAnsi="仿宋" w:cs="仿宋" w:hint="eastAsia"/>
          <w:sz w:val="28"/>
          <w:szCs w:val="28"/>
          <w:shd w:val="clear" w:color="auto" w:fill="FFFFFF"/>
        </w:rPr>
        <w:t>山西太钢熔铝车间铝杆连铸连轧生产线设备拆除外售项目；</w:t>
      </w:r>
    </w:p>
    <w:p w14:paraId="70805190" w14:textId="13EBD118" w:rsidR="007C31F2" w:rsidRDefault="007C31F2" w:rsidP="007C31F2">
      <w:pPr>
        <w:pStyle w:val="a7"/>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网上竞价时间：</w:t>
      </w:r>
      <w:r>
        <w:rPr>
          <w:rFonts w:ascii="仿宋" w:eastAsia="仿宋" w:hAnsi="仿宋"/>
          <w:sz w:val="28"/>
          <w:szCs w:val="28"/>
        </w:rPr>
        <w:t>202</w:t>
      </w:r>
      <w:r>
        <w:rPr>
          <w:rFonts w:ascii="仿宋" w:eastAsia="仿宋" w:hAnsi="仿宋" w:hint="eastAsia"/>
          <w:sz w:val="28"/>
          <w:szCs w:val="28"/>
        </w:rPr>
        <w:t>4年2月下旬</w:t>
      </w:r>
    </w:p>
    <w:p w14:paraId="700D2155" w14:textId="1F4223F3" w:rsidR="006377C4" w:rsidRPr="006377C4" w:rsidRDefault="006377C4" w:rsidP="006377C4">
      <w:pPr>
        <w:pStyle w:val="a3"/>
        <w:widowControl/>
        <w:shd w:val="clear" w:color="auto" w:fill="FFFFFF"/>
        <w:spacing w:beforeAutospacing="0" w:afterAutospacing="0"/>
        <w:ind w:firstLineChars="300" w:firstLine="84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现场看货日期：2025年2月18日</w:t>
      </w:r>
    </w:p>
    <w:p w14:paraId="05C5FB73" w14:textId="77777777" w:rsidR="007C31F2" w:rsidRDefault="007C31F2" w:rsidP="007C31F2">
      <w:pPr>
        <w:pStyle w:val="a7"/>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提货方式：自提</w:t>
      </w:r>
    </w:p>
    <w:p w14:paraId="174C211A" w14:textId="5C7DABEA" w:rsidR="007C31F2" w:rsidRPr="0077271F" w:rsidRDefault="007C31F2" w:rsidP="006377C4">
      <w:pPr>
        <w:pStyle w:val="a3"/>
        <w:widowControl/>
        <w:shd w:val="clear" w:color="auto" w:fill="FFFFFF"/>
        <w:spacing w:beforeAutospacing="0" w:afterAutospacing="0"/>
        <w:ind w:leftChars="134" w:left="281" w:firstLineChars="150" w:firstLine="420"/>
        <w:rPr>
          <w:rFonts w:ascii="宋体" w:eastAsia="宋体" w:hAnsi="宋体" w:cs="宋体"/>
        </w:rPr>
      </w:pPr>
      <w:r>
        <w:rPr>
          <w:rFonts w:ascii="仿宋" w:eastAsia="仿宋" w:hAnsi="仿宋" w:hint="eastAsia"/>
          <w:sz w:val="28"/>
          <w:szCs w:val="28"/>
        </w:rPr>
        <w:t>合同期限：</w:t>
      </w:r>
      <w:r w:rsidR="0077271F">
        <w:rPr>
          <w:rFonts w:ascii="仿宋" w:eastAsia="仿宋" w:hAnsi="仿宋" w:cs="仿宋" w:hint="eastAsia"/>
          <w:sz w:val="28"/>
          <w:szCs w:val="28"/>
          <w:shd w:val="clear" w:color="auto" w:fill="FFFFFF"/>
        </w:rPr>
        <w:t>施工周期30个自然日</w:t>
      </w:r>
      <w:r w:rsidR="0077271F">
        <w:rPr>
          <w:rFonts w:ascii="仿宋" w:eastAsia="仿宋" w:hint="eastAsia"/>
          <w:sz w:val="28"/>
          <w:szCs w:val="28"/>
        </w:rPr>
        <w:t>（转让方另有约定的除外）</w:t>
      </w:r>
      <w:r w:rsidR="0077271F">
        <w:rPr>
          <w:rFonts w:ascii="仿宋" w:eastAsia="仿宋" w:hAnsi="仿宋" w:cs="仿宋" w:hint="eastAsia"/>
          <w:sz w:val="28"/>
          <w:szCs w:val="28"/>
          <w:shd w:val="clear" w:color="auto" w:fill="FFFFFF"/>
        </w:rPr>
        <w:t>，自转让方开具开工单开始计算，竣工验收通过日为工期结束日；</w:t>
      </w:r>
      <w:r w:rsidRPr="0077271F">
        <w:rPr>
          <w:rFonts w:ascii="仿宋" w:eastAsia="仿宋" w:hAnsi="仿宋"/>
          <w:sz w:val="28"/>
          <w:szCs w:val="28"/>
        </w:rPr>
        <w:t xml:space="preserve"> </w:t>
      </w:r>
    </w:p>
    <w:p w14:paraId="5E9EB05F" w14:textId="7C890D6C" w:rsidR="007C31F2" w:rsidRDefault="007C31F2" w:rsidP="007C31F2">
      <w:pPr>
        <w:spacing w:line="360" w:lineRule="auto"/>
        <w:ind w:firstLineChars="100" w:firstLine="280"/>
        <w:rPr>
          <w:rFonts w:ascii="仿宋" w:eastAsia="仿宋" w:hAnsi="仿宋"/>
          <w:sz w:val="28"/>
          <w:szCs w:val="28"/>
        </w:rPr>
      </w:pPr>
      <w:r>
        <w:rPr>
          <w:rFonts w:ascii="仿宋" w:eastAsia="仿宋" w:hAnsi="仿宋" w:hint="eastAsia"/>
          <w:sz w:val="28"/>
          <w:szCs w:val="28"/>
        </w:rPr>
        <w:t>备注：</w:t>
      </w:r>
      <w:r>
        <w:rPr>
          <w:rFonts w:ascii="仿宋" w:eastAsia="仿宋" w:hAnsi="仿宋" w:cs="仿宋" w:hint="eastAsia"/>
          <w:sz w:val="28"/>
          <w:szCs w:val="28"/>
          <w:shd w:val="clear" w:color="auto" w:fill="FFFFFF"/>
        </w:rPr>
        <w:t>实物具体状况以现状为准，标的物范围以现场踏勘时确定的界面为准；不保证相关文本描述的资产与现场实物完全一致；</w:t>
      </w:r>
    </w:p>
    <w:p w14:paraId="3B338293" w14:textId="77777777" w:rsidR="007C31F2" w:rsidRDefault="007C31F2" w:rsidP="007C31F2">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二、网上竞价流程：</w:t>
      </w:r>
    </w:p>
    <w:p w14:paraId="422520C9" w14:textId="77777777" w:rsidR="007C31F2" w:rsidRDefault="007C31F2" w:rsidP="007C31F2">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、网上竞价条件：</w:t>
      </w:r>
    </w:p>
    <w:p w14:paraId="2567A1A1" w14:textId="77777777" w:rsidR="007C31F2" w:rsidRDefault="007C31F2" w:rsidP="007C31F2">
      <w:pPr>
        <w:pStyle w:val="a7"/>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欧冶循环</w:t>
      </w:r>
      <w:proofErr w:type="gramStart"/>
      <w:r>
        <w:rPr>
          <w:rFonts w:ascii="仿宋" w:eastAsia="仿宋" w:hAnsi="仿宋" w:hint="eastAsia"/>
          <w:sz w:val="28"/>
          <w:szCs w:val="28"/>
        </w:rPr>
        <w:t>宝注册</w:t>
      </w:r>
      <w:proofErr w:type="gramEnd"/>
      <w:r>
        <w:rPr>
          <w:rFonts w:ascii="仿宋" w:eastAsia="仿宋" w:hAnsi="仿宋" w:hint="eastAsia"/>
          <w:sz w:val="28"/>
          <w:szCs w:val="28"/>
        </w:rPr>
        <w:t>会员企业</w:t>
      </w:r>
    </w:p>
    <w:p w14:paraId="13B05277" w14:textId="77777777" w:rsidR="007C31F2" w:rsidRDefault="007C31F2" w:rsidP="007C31F2">
      <w:pPr>
        <w:pStyle w:val="a7"/>
        <w:spacing w:line="360" w:lineRule="auto"/>
        <w:ind w:left="420" w:firstLineChars="0" w:firstLine="0"/>
        <w:rPr>
          <w:rFonts w:ascii="仿宋" w:eastAsia="仿宋" w:hAnsi="仿宋"/>
          <w:sz w:val="28"/>
          <w:szCs w:val="28"/>
        </w:rPr>
      </w:pPr>
      <w:r>
        <w:rPr>
          <w:rFonts w:ascii="仿宋" w:eastAsia="仿宋" w:hAnsi="仿宋" w:hint="eastAsia"/>
          <w:sz w:val="28"/>
          <w:szCs w:val="28"/>
        </w:rPr>
        <w:t>循环宝山西省内企业注册会员：</w:t>
      </w:r>
    </w:p>
    <w:p w14:paraId="6E5862D0" w14:textId="77777777" w:rsidR="007C31F2" w:rsidRDefault="007C31F2" w:rsidP="007C31F2">
      <w:pPr>
        <w:pStyle w:val="a7"/>
        <w:spacing w:line="360" w:lineRule="auto"/>
        <w:ind w:left="420" w:firstLineChars="0" w:firstLine="0"/>
        <w:rPr>
          <w:rFonts w:ascii="仿宋" w:eastAsia="仿宋" w:hAnsi="仿宋"/>
          <w:sz w:val="28"/>
          <w:szCs w:val="28"/>
        </w:rPr>
      </w:pPr>
      <w:r>
        <w:rPr>
          <w:rFonts w:ascii="仿宋" w:eastAsia="仿宋" w:hAnsi="仿宋" w:hint="eastAsia"/>
          <w:sz w:val="28"/>
          <w:szCs w:val="28"/>
        </w:rPr>
        <w:t>企业及企业法人、股东、高管等从业人员不得</w:t>
      </w:r>
      <w:proofErr w:type="gramStart"/>
      <w:r>
        <w:rPr>
          <w:rFonts w:ascii="仿宋" w:eastAsia="仿宋" w:hAnsi="仿宋" w:hint="eastAsia"/>
          <w:sz w:val="28"/>
          <w:szCs w:val="28"/>
        </w:rPr>
        <w:t>是宝武集团</w:t>
      </w:r>
      <w:proofErr w:type="gramEnd"/>
      <w:r>
        <w:rPr>
          <w:rFonts w:ascii="仿宋" w:eastAsia="仿宋" w:hAnsi="仿宋" w:hint="eastAsia"/>
          <w:sz w:val="28"/>
          <w:szCs w:val="28"/>
        </w:rPr>
        <w:t>黑名单人员，不得是太钢集团人员（含退休、</w:t>
      </w:r>
      <w:proofErr w:type="gramStart"/>
      <w:r>
        <w:rPr>
          <w:rFonts w:ascii="仿宋" w:eastAsia="仿宋" w:hAnsi="仿宋" w:hint="eastAsia"/>
          <w:sz w:val="28"/>
          <w:szCs w:val="28"/>
        </w:rPr>
        <w:t>不</w:t>
      </w:r>
      <w:proofErr w:type="gramEnd"/>
      <w:r>
        <w:rPr>
          <w:rFonts w:ascii="仿宋" w:eastAsia="仿宋" w:hAnsi="仿宋" w:hint="eastAsia"/>
          <w:sz w:val="28"/>
          <w:szCs w:val="28"/>
        </w:rPr>
        <w:t>在职等情形）</w:t>
      </w:r>
    </w:p>
    <w:p w14:paraId="315F59DF" w14:textId="77777777" w:rsidR="006377C4" w:rsidRDefault="006377C4" w:rsidP="006377C4">
      <w:pPr>
        <w:pStyle w:val="a3"/>
        <w:widowControl/>
        <w:shd w:val="clear" w:color="auto" w:fill="FFFFFF"/>
        <w:tabs>
          <w:tab w:val="left" w:pos="840"/>
        </w:tabs>
        <w:spacing w:beforeAutospacing="0" w:afterAutospacing="0"/>
        <w:rPr>
          <w:rFonts w:ascii="仿宋" w:eastAsia="仿宋" w:hAnsi="仿宋" w:cs="仿宋"/>
          <w:sz w:val="28"/>
          <w:szCs w:val="28"/>
          <w:shd w:val="clear" w:color="auto" w:fill="FFFFFF"/>
        </w:rPr>
      </w:pPr>
    </w:p>
    <w:p w14:paraId="3207877F" w14:textId="77777777" w:rsidR="006377C4" w:rsidRDefault="006377C4" w:rsidP="006377C4">
      <w:pPr>
        <w:pStyle w:val="a3"/>
        <w:widowControl/>
        <w:shd w:val="clear" w:color="auto" w:fill="FFFFFF"/>
        <w:tabs>
          <w:tab w:val="left" w:pos="840"/>
        </w:tabs>
        <w:spacing w:beforeAutospacing="0" w:afterAutospacing="0"/>
        <w:rPr>
          <w:rFonts w:ascii="仿宋" w:eastAsia="仿宋" w:hAnsi="仿宋" w:cs="仿宋"/>
          <w:sz w:val="28"/>
          <w:szCs w:val="28"/>
          <w:shd w:val="clear" w:color="auto" w:fill="FFFFFF"/>
        </w:rPr>
      </w:pPr>
    </w:p>
    <w:p w14:paraId="4FD3BF9F" w14:textId="7A9B6EEF" w:rsidR="007C31F2" w:rsidRPr="00BA282C" w:rsidRDefault="00BA282C" w:rsidP="006377C4">
      <w:pPr>
        <w:pStyle w:val="a3"/>
        <w:widowControl/>
        <w:shd w:val="clear" w:color="auto" w:fill="FFFFFF"/>
        <w:tabs>
          <w:tab w:val="left" w:pos="840"/>
        </w:tabs>
        <w:spacing w:beforeAutospacing="0" w:afterAutospacing="0"/>
        <w:ind w:firstLineChars="150" w:firstLine="42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资质要求：冶金工程施工总承包二级及以上，允许施工委托，不允许转包、分包；</w:t>
      </w:r>
    </w:p>
    <w:p w14:paraId="0B9E9308" w14:textId="43F0BADD" w:rsidR="00BA282C" w:rsidRPr="00E13E78" w:rsidRDefault="007C31F2" w:rsidP="00BA282C">
      <w:pPr>
        <w:pStyle w:val="a7"/>
        <w:spacing w:line="360" w:lineRule="auto"/>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、交纳欧冶循环宝平台竞价保证金，按照欧冶循环宝《竞价交</w:t>
      </w:r>
      <w:r w:rsidR="00CE6803">
        <w:rPr>
          <w:rFonts w:ascii="仿宋" w:eastAsia="仿宋" w:hAnsi="仿宋" w:hint="eastAsia"/>
          <w:sz w:val="28"/>
          <w:szCs w:val="28"/>
        </w:rPr>
        <w:t>易</w:t>
      </w:r>
      <w:r w:rsidR="006377C4">
        <w:rPr>
          <w:rFonts w:ascii="仿宋" w:eastAsia="仿宋" w:hAnsi="仿宋" w:hint="eastAsia"/>
          <w:sz w:val="28"/>
          <w:szCs w:val="28"/>
        </w:rPr>
        <w:t>规定》执行平台竞价保证金缴纳，</w:t>
      </w:r>
      <w:r w:rsidR="00E13E78" w:rsidRPr="00E13E78">
        <w:rPr>
          <w:rFonts w:ascii="仿宋" w:eastAsia="仿宋" w:hAnsi="仿宋" w:cs="仿宋" w:hint="eastAsia"/>
          <w:sz w:val="28"/>
          <w:szCs w:val="28"/>
          <w:shd w:val="clear" w:color="auto" w:fill="FFFFFF"/>
        </w:rPr>
        <w:t>交易保证金：15</w:t>
      </w:r>
      <w:r w:rsidR="00BA282C" w:rsidRPr="00E13E78">
        <w:rPr>
          <w:rFonts w:ascii="仿宋" w:eastAsia="仿宋" w:hAnsi="仿宋" w:cs="仿宋" w:hint="eastAsia"/>
          <w:sz w:val="28"/>
          <w:szCs w:val="28"/>
          <w:shd w:val="clear" w:color="auto" w:fill="FFFFFF"/>
        </w:rPr>
        <w:t>万元（交易保证金=竞价保证金</w:t>
      </w:r>
      <w:r w:rsidR="00E13E78" w:rsidRPr="00E13E78">
        <w:rPr>
          <w:rFonts w:ascii="仿宋" w:eastAsia="仿宋" w:hAnsi="仿宋" w:cs="仿宋" w:hint="eastAsia"/>
          <w:sz w:val="28"/>
          <w:szCs w:val="28"/>
          <w:shd w:val="clear" w:color="auto" w:fill="FFFFFF"/>
        </w:rPr>
        <w:t xml:space="preserve">10 </w:t>
      </w:r>
      <w:r w:rsidR="00BA282C" w:rsidRPr="00E13E78">
        <w:rPr>
          <w:rFonts w:ascii="仿宋" w:eastAsia="仿宋" w:hAnsi="仿宋" w:cs="仿宋" w:hint="eastAsia"/>
          <w:sz w:val="28"/>
          <w:szCs w:val="28"/>
          <w:shd w:val="clear" w:color="auto" w:fill="FFFFFF"/>
        </w:rPr>
        <w:t>万元+服务费保证金5万元），竞价交易结束未成交的，欧冶循环宝全额释放竞买人的交易保证金；</w:t>
      </w:r>
    </w:p>
    <w:p w14:paraId="5D7B558C" w14:textId="1715CA69" w:rsidR="00BA282C" w:rsidRDefault="00BA282C" w:rsidP="00BA282C">
      <w:pPr>
        <w:pStyle w:val="a3"/>
        <w:widowControl/>
        <w:shd w:val="clear" w:color="auto" w:fill="FFFFFF"/>
        <w:spacing w:beforeAutospacing="0" w:afterAutospacing="0"/>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3、交易服务费</w:t>
      </w:r>
      <w:r>
        <w:rPr>
          <w:rFonts w:ascii="仿宋" w:eastAsia="仿宋" w:hAnsi="仿宋" w:cs="仿宋" w:hint="eastAsia"/>
          <w:sz w:val="28"/>
          <w:szCs w:val="28"/>
        </w:rPr>
        <w:t>：</w:t>
      </w:r>
      <w:r>
        <w:rPr>
          <w:rFonts w:ascii="仿宋" w:eastAsia="仿宋" w:hAnsi="仿宋" w:cs="仿宋" w:hint="eastAsia"/>
          <w:sz w:val="28"/>
          <w:szCs w:val="28"/>
          <w:shd w:val="clear" w:color="auto" w:fill="FFFFFF"/>
        </w:rPr>
        <w:t>欧冶循环宝</w:t>
      </w:r>
      <w:r>
        <w:rPr>
          <w:rFonts w:ascii="仿宋" w:eastAsia="仿宋" w:hint="eastAsia"/>
          <w:sz w:val="28"/>
          <w:szCs w:val="28"/>
        </w:rPr>
        <w:t>竞价成交含税价的3%（含税6%</w:t>
      </w:r>
      <w:r>
        <w:rPr>
          <w:rFonts w:ascii="仿宋" w:eastAsia="仿宋" w:hAnsi="仿宋" w:cs="仿宋" w:hint="eastAsia"/>
          <w:sz w:val="28"/>
          <w:szCs w:val="28"/>
          <w:shd w:val="clear" w:color="auto" w:fill="FFFFFF"/>
        </w:rPr>
        <w:t>）；</w:t>
      </w:r>
    </w:p>
    <w:p w14:paraId="0AA39CF3" w14:textId="6512600F" w:rsidR="00BA282C" w:rsidRPr="0077271F" w:rsidRDefault="00BA282C" w:rsidP="0077271F">
      <w:pPr>
        <w:pStyle w:val="a3"/>
        <w:widowControl/>
        <w:shd w:val="clear" w:color="auto" w:fill="FFFFFF"/>
        <w:spacing w:beforeAutospacing="0" w:afterAutospacing="0"/>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4、施工履约保证金：中标买家需支付施工履约保证金</w:t>
      </w:r>
      <w:r w:rsidR="00E13E78">
        <w:rPr>
          <w:rFonts w:ascii="仿宋" w:eastAsia="仿宋" w:hAnsi="仿宋" w:cs="仿宋" w:hint="eastAsia"/>
          <w:sz w:val="28"/>
          <w:szCs w:val="28"/>
          <w:shd w:val="clear" w:color="auto" w:fill="FFFFFF"/>
        </w:rPr>
        <w:t>10</w:t>
      </w:r>
      <w:bookmarkStart w:id="0" w:name="_GoBack"/>
      <w:bookmarkEnd w:id="0"/>
      <w:r>
        <w:rPr>
          <w:rFonts w:ascii="仿宋" w:eastAsia="仿宋" w:hAnsi="仿宋" w:cs="仿宋" w:hint="eastAsia"/>
          <w:sz w:val="28"/>
          <w:szCs w:val="28"/>
          <w:shd w:val="clear" w:color="auto" w:fill="FFFFFF"/>
        </w:rPr>
        <w:t>万元，转让方收到合同价款及施工履约保证金后在循环宝平台“到款确认”后可释放交易保证金；</w:t>
      </w:r>
    </w:p>
    <w:p w14:paraId="40B9EF2D" w14:textId="19233A2E" w:rsidR="007C31F2" w:rsidRDefault="0077271F" w:rsidP="00BA282C">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sidR="007C31F2">
        <w:rPr>
          <w:rFonts w:ascii="仿宋" w:eastAsia="仿宋" w:hAnsi="仿宋" w:hint="eastAsia"/>
          <w:sz w:val="28"/>
          <w:szCs w:val="28"/>
        </w:rPr>
        <w:t xml:space="preserve">、参加网上竞价，公开增价模式（自评标）。 </w:t>
      </w:r>
    </w:p>
    <w:p w14:paraId="38195E3A" w14:textId="62DD0FD3" w:rsidR="007C31F2" w:rsidRDefault="0077271F" w:rsidP="00BA282C">
      <w:pPr>
        <w:spacing w:line="360" w:lineRule="auto"/>
        <w:ind w:leftChars="267" w:left="701" w:hangingChars="50" w:hanging="140"/>
        <w:rPr>
          <w:rFonts w:ascii="仿宋" w:eastAsia="仿宋" w:hAnsi="仿宋"/>
          <w:sz w:val="28"/>
          <w:szCs w:val="28"/>
        </w:rPr>
      </w:pPr>
      <w:r>
        <w:rPr>
          <w:rFonts w:ascii="仿宋" w:eastAsia="仿宋" w:hAnsi="仿宋" w:hint="eastAsia"/>
          <w:sz w:val="28"/>
          <w:szCs w:val="28"/>
        </w:rPr>
        <w:t>6</w:t>
      </w:r>
      <w:r w:rsidR="00BA282C">
        <w:rPr>
          <w:rFonts w:ascii="仿宋" w:eastAsia="仿宋" w:hAnsi="仿宋" w:hint="eastAsia"/>
          <w:sz w:val="28"/>
          <w:szCs w:val="28"/>
        </w:rPr>
        <w:t>、中标后填写太钢相关准入资质</w:t>
      </w:r>
      <w:r w:rsidR="007C31F2">
        <w:rPr>
          <w:rFonts w:ascii="仿宋" w:eastAsia="仿宋" w:hAnsi="仿宋" w:hint="eastAsia"/>
          <w:sz w:val="28"/>
          <w:szCs w:val="28"/>
        </w:rPr>
        <w:t>备案。</w:t>
      </w:r>
    </w:p>
    <w:p w14:paraId="4040987C" w14:textId="77777777" w:rsidR="007C31F2" w:rsidRDefault="007C31F2" w:rsidP="007C31F2">
      <w:pPr>
        <w:spacing w:line="360" w:lineRule="auto"/>
        <w:rPr>
          <w:rFonts w:ascii="仿宋" w:eastAsia="仿宋" w:hAnsi="仿宋"/>
          <w:b/>
          <w:bCs/>
          <w:sz w:val="28"/>
          <w:szCs w:val="28"/>
        </w:rPr>
      </w:pPr>
      <w:r>
        <w:rPr>
          <w:rFonts w:ascii="仿宋" w:eastAsia="仿宋" w:hAnsi="仿宋"/>
          <w:b/>
          <w:bCs/>
          <w:sz w:val="28"/>
          <w:szCs w:val="28"/>
        </w:rPr>
        <w:t xml:space="preserve">  </w:t>
      </w:r>
      <w:r>
        <w:rPr>
          <w:rFonts w:ascii="仿宋" w:eastAsia="仿宋" w:hAnsi="仿宋" w:hint="eastAsia"/>
          <w:b/>
          <w:bCs/>
          <w:sz w:val="28"/>
          <w:szCs w:val="28"/>
        </w:rPr>
        <w:t>三、相关约定</w:t>
      </w:r>
    </w:p>
    <w:p w14:paraId="0926967B" w14:textId="2056DE54" w:rsidR="007C31F2" w:rsidRDefault="007C31F2" w:rsidP="007C31F2">
      <w:pPr>
        <w:spacing w:line="360" w:lineRule="auto"/>
        <w:ind w:leftChars="200" w:left="700" w:hangingChars="100" w:hanging="2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w:t>
      </w:r>
      <w:proofErr w:type="gramStart"/>
      <w:r>
        <w:rPr>
          <w:rFonts w:ascii="仿宋" w:eastAsia="仿宋" w:hAnsi="仿宋" w:hint="eastAsia"/>
          <w:sz w:val="28"/>
          <w:szCs w:val="28"/>
        </w:rPr>
        <w:t>物现场</w:t>
      </w:r>
      <w:proofErr w:type="gramEnd"/>
      <w:r>
        <w:rPr>
          <w:rFonts w:ascii="仿宋" w:eastAsia="仿宋" w:hAnsi="仿宋" w:hint="eastAsia"/>
          <w:sz w:val="28"/>
          <w:szCs w:val="28"/>
        </w:rPr>
        <w:t>实际重量为准， 一旦参与竞价</w:t>
      </w:r>
      <w:proofErr w:type="gramStart"/>
      <w:r>
        <w:rPr>
          <w:rFonts w:ascii="仿宋" w:eastAsia="仿宋" w:hAnsi="仿宋" w:hint="eastAsia"/>
          <w:sz w:val="28"/>
          <w:szCs w:val="28"/>
        </w:rPr>
        <w:t>视同意</w:t>
      </w:r>
      <w:proofErr w:type="gramEnd"/>
      <w:r>
        <w:rPr>
          <w:rFonts w:ascii="仿宋" w:eastAsia="仿宋" w:hAnsi="仿宋" w:hint="eastAsia"/>
          <w:sz w:val="28"/>
          <w:szCs w:val="28"/>
        </w:rPr>
        <w:t>该条款，介意者慎拍。未在规定时间内看货而参与竞标并中标的，视同中标单位已经看货并接受所有事宜进行交易，中标单位不得提出任何标的物有关质量、规格、功能性异议拒绝履行或拖延履行招标结果，否则视同违约，我单位将违约情</w:t>
      </w:r>
      <w:r>
        <w:rPr>
          <w:rFonts w:ascii="仿宋" w:eastAsia="仿宋" w:hAnsi="仿宋" w:hint="eastAsia"/>
          <w:sz w:val="28"/>
          <w:szCs w:val="28"/>
        </w:rPr>
        <w:lastRenderedPageBreak/>
        <w:t>况告知招标平台，经招标平台调查核实后按招标平台对违约的规定进行处理，同时中标单位将被列入我单位禁入黑名单，扣除全部保证金</w:t>
      </w:r>
      <w:r w:rsidR="00254702">
        <w:rPr>
          <w:rFonts w:ascii="仿宋" w:eastAsia="仿宋" w:hAnsi="仿宋" w:hint="eastAsia"/>
          <w:sz w:val="28"/>
          <w:szCs w:val="28"/>
        </w:rPr>
        <w:t>禁止再次参与工贸公司</w:t>
      </w:r>
      <w:r>
        <w:rPr>
          <w:rFonts w:ascii="仿宋" w:eastAsia="仿宋" w:hAnsi="仿宋" w:hint="eastAsia"/>
          <w:sz w:val="28"/>
          <w:szCs w:val="28"/>
        </w:rPr>
        <w:t>招标业务。</w:t>
      </w:r>
    </w:p>
    <w:p w14:paraId="2867A076" w14:textId="37569D52" w:rsidR="007C31F2" w:rsidRDefault="007C31F2" w:rsidP="007C31F2">
      <w:pPr>
        <w:spacing w:line="360" w:lineRule="auto"/>
        <w:ind w:leftChars="200" w:left="700" w:hangingChars="100" w:hanging="280"/>
        <w:rPr>
          <w:rFonts w:ascii="仿宋" w:eastAsia="仿宋" w:hAnsi="仿宋"/>
          <w:sz w:val="28"/>
          <w:szCs w:val="28"/>
        </w:rPr>
      </w:pPr>
      <w:r>
        <w:rPr>
          <w:rFonts w:ascii="仿宋" w:eastAsia="仿宋" w:hAnsi="仿宋" w:hint="eastAsia"/>
          <w:sz w:val="28"/>
          <w:szCs w:val="28"/>
        </w:rPr>
        <w:t>2、</w:t>
      </w:r>
      <w:r w:rsidR="00254702">
        <w:rPr>
          <w:rFonts w:ascii="仿宋" w:eastAsia="仿宋" w:hAnsi="仿宋" w:hint="eastAsia"/>
          <w:b/>
          <w:bCs/>
          <w:sz w:val="28"/>
          <w:szCs w:val="28"/>
        </w:rPr>
        <w:t>竞标结果经工贸公司</w:t>
      </w:r>
      <w:r>
        <w:rPr>
          <w:rFonts w:ascii="仿宋" w:eastAsia="仿宋" w:hAnsi="仿宋" w:hint="eastAsia"/>
          <w:b/>
          <w:bCs/>
          <w:sz w:val="28"/>
          <w:szCs w:val="28"/>
        </w:rPr>
        <w:t>审批同意后</w:t>
      </w:r>
      <w:r>
        <w:rPr>
          <w:rFonts w:ascii="仿宋" w:eastAsia="仿宋" w:hAnsi="仿宋" w:hint="eastAsia"/>
          <w:sz w:val="28"/>
          <w:szCs w:val="28"/>
        </w:rPr>
        <w:t>，</w:t>
      </w:r>
      <w:r w:rsidR="006377C4" w:rsidRPr="006377C4">
        <w:rPr>
          <w:rFonts w:ascii="仿宋" w:eastAsia="仿宋" w:hAnsi="仿宋" w:hint="eastAsia"/>
          <w:b/>
          <w:sz w:val="28"/>
          <w:szCs w:val="28"/>
        </w:rPr>
        <w:t>方可成交</w:t>
      </w:r>
      <w:r w:rsidR="006377C4">
        <w:rPr>
          <w:rFonts w:ascii="仿宋" w:eastAsia="仿宋" w:hAnsi="仿宋" w:hint="eastAsia"/>
          <w:sz w:val="28"/>
          <w:szCs w:val="28"/>
        </w:rPr>
        <w:t>。</w:t>
      </w:r>
      <w:r>
        <w:rPr>
          <w:rFonts w:ascii="仿宋" w:eastAsia="仿宋" w:hAnsi="仿宋" w:hint="eastAsia"/>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w:t>
      </w:r>
      <w:proofErr w:type="gramStart"/>
      <w:r>
        <w:rPr>
          <w:rFonts w:ascii="仿宋" w:eastAsia="仿宋" w:hAnsi="仿宋" w:hint="eastAsia"/>
          <w:sz w:val="28"/>
          <w:szCs w:val="28"/>
        </w:rPr>
        <w:t>一控制</w:t>
      </w:r>
      <w:proofErr w:type="gramEnd"/>
      <w:r>
        <w:rPr>
          <w:rFonts w:ascii="仿宋" w:eastAsia="仿宋" w:hAnsi="仿宋" w:hint="eastAsia"/>
          <w:sz w:val="28"/>
          <w:szCs w:val="28"/>
        </w:rPr>
        <w:t>人性质或关联关系的竞买会员单位不得同时参与同一标的</w:t>
      </w:r>
      <w:proofErr w:type="gramStart"/>
      <w:r>
        <w:rPr>
          <w:rFonts w:ascii="仿宋" w:eastAsia="仿宋" w:hAnsi="仿宋" w:hint="eastAsia"/>
          <w:sz w:val="28"/>
          <w:szCs w:val="28"/>
        </w:rPr>
        <w:t>的</w:t>
      </w:r>
      <w:proofErr w:type="gramEnd"/>
      <w:r>
        <w:rPr>
          <w:rFonts w:ascii="仿宋" w:eastAsia="仿宋" w:hAnsi="仿宋" w:hint="eastAsia"/>
          <w:sz w:val="28"/>
          <w:szCs w:val="28"/>
        </w:rPr>
        <w:t>竞标，如发现有此类情形，此次</w:t>
      </w:r>
      <w:proofErr w:type="gramStart"/>
      <w:r>
        <w:rPr>
          <w:rFonts w:ascii="仿宋" w:eastAsia="仿宋" w:hAnsi="仿宋" w:hint="eastAsia"/>
          <w:sz w:val="28"/>
          <w:szCs w:val="28"/>
        </w:rPr>
        <w:t>竞标作可再</w:t>
      </w:r>
      <w:proofErr w:type="gramEnd"/>
      <w:r>
        <w:rPr>
          <w:rFonts w:ascii="仿宋" w:eastAsia="仿宋" w:hAnsi="仿宋" w:hint="eastAsia"/>
          <w:sz w:val="28"/>
          <w:szCs w:val="28"/>
        </w:rPr>
        <w:t>利用，扣除中标单位全部保证金，并将中标单位、关联关系单位及其相关人员</w:t>
      </w:r>
      <w:proofErr w:type="gramStart"/>
      <w:r>
        <w:rPr>
          <w:rFonts w:ascii="仿宋" w:eastAsia="仿宋" w:hAnsi="仿宋" w:hint="eastAsia"/>
          <w:sz w:val="28"/>
          <w:szCs w:val="28"/>
        </w:rPr>
        <w:t>列入宝武禁入</w:t>
      </w:r>
      <w:proofErr w:type="gramEnd"/>
      <w:r>
        <w:rPr>
          <w:rFonts w:ascii="仿宋" w:eastAsia="仿宋" w:hAnsi="仿宋" w:hint="eastAsia"/>
          <w:sz w:val="28"/>
          <w:szCs w:val="28"/>
        </w:rPr>
        <w:t>名单(参与竞价的客户必须符合网上竞价条件,如中标后发现有虚假情况,取消竞价资格,扣除全部保证金)</w:t>
      </w:r>
      <w:r w:rsidR="00BA282C">
        <w:rPr>
          <w:rFonts w:ascii="仿宋" w:eastAsia="仿宋" w:hAnsi="仿宋"/>
          <w:sz w:val="28"/>
          <w:szCs w:val="28"/>
        </w:rPr>
        <w:t xml:space="preserve"> </w:t>
      </w:r>
    </w:p>
    <w:p w14:paraId="2A83960D" w14:textId="6802A9F5" w:rsidR="007C31F2" w:rsidRDefault="007C31F2" w:rsidP="007C31F2">
      <w:pPr>
        <w:pStyle w:val="a3"/>
        <w:shd w:val="clear" w:color="auto" w:fill="FFFFFF"/>
        <w:spacing w:beforeAutospacing="0" w:after="150" w:afterAutospacing="0" w:line="360" w:lineRule="auto"/>
        <w:ind w:leftChars="133" w:left="279" w:firstLineChars="100" w:firstLine="280"/>
        <w:rPr>
          <w:rFonts w:ascii="仿宋" w:eastAsia="仿宋" w:hAnsi="仿宋"/>
          <w:b/>
          <w:bCs/>
          <w:sz w:val="28"/>
          <w:szCs w:val="28"/>
        </w:rPr>
      </w:pPr>
      <w:r>
        <w:rPr>
          <w:rFonts w:ascii="仿宋" w:eastAsia="仿宋" w:hAnsi="仿宋" w:hint="eastAsia"/>
          <w:sz w:val="28"/>
          <w:szCs w:val="28"/>
        </w:rPr>
        <w:t xml:space="preserve"> 3、中标报价为含税竞买报价，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w:t>
      </w:r>
      <w:proofErr w:type="gramStart"/>
      <w:r>
        <w:rPr>
          <w:rFonts w:ascii="仿宋" w:eastAsia="仿宋" w:hAnsi="仿宋" w:hint="eastAsia"/>
          <w:sz w:val="28"/>
          <w:szCs w:val="28"/>
        </w:rPr>
        <w:t>完内部</w:t>
      </w:r>
      <w:proofErr w:type="gramEnd"/>
      <w:r>
        <w:rPr>
          <w:rFonts w:ascii="仿宋" w:eastAsia="仿宋" w:hAnsi="仿宋" w:hint="eastAsia"/>
          <w:sz w:val="28"/>
          <w:szCs w:val="28"/>
        </w:rPr>
        <w:t>审批手续后将剩余款项退还给中标单位。</w:t>
      </w:r>
      <w:r>
        <w:rPr>
          <w:rFonts w:ascii="仿宋" w:eastAsia="仿宋" w:hAnsi="仿宋" w:hint="eastAsia"/>
          <w:sz w:val="28"/>
          <w:szCs w:val="28"/>
        </w:rPr>
        <w:br/>
        <w:t xml:space="preserve">  4、提货前中标方须自行办理物资出厂手续。进入厂区人员、车</w:t>
      </w:r>
      <w:r>
        <w:rPr>
          <w:rFonts w:ascii="仿宋" w:eastAsia="仿宋" w:hAnsi="仿宋" w:hint="eastAsia"/>
          <w:sz w:val="28"/>
          <w:szCs w:val="28"/>
        </w:rPr>
        <w:lastRenderedPageBreak/>
        <w:t>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ascii="仿宋" w:eastAsia="仿宋" w:hAnsi="仿宋" w:hint="eastAsia"/>
          <w:sz w:val="28"/>
          <w:szCs w:val="28"/>
        </w:rPr>
        <w:br/>
        <w:t xml:space="preserve"> 5</w:t>
      </w:r>
      <w:r>
        <w:rPr>
          <w:rFonts w:ascii="仿宋" w:eastAsia="仿宋" w:hAnsi="仿宋"/>
          <w:kern w:val="2"/>
          <w:sz w:val="28"/>
          <w:szCs w:val="28"/>
        </w:rPr>
        <w:t>、其它有关规定详见欧冶循环</w:t>
      </w:r>
      <w:proofErr w:type="gramStart"/>
      <w:r>
        <w:rPr>
          <w:rFonts w:ascii="仿宋" w:eastAsia="仿宋" w:hAnsi="仿宋"/>
          <w:kern w:val="2"/>
          <w:sz w:val="28"/>
          <w:szCs w:val="28"/>
        </w:rPr>
        <w:t>宝发布</w:t>
      </w:r>
      <w:proofErr w:type="gramEnd"/>
      <w:r>
        <w:rPr>
          <w:rFonts w:ascii="仿宋" w:eastAsia="仿宋" w:hAnsi="仿宋"/>
          <w:kern w:val="2"/>
          <w:sz w:val="28"/>
          <w:szCs w:val="28"/>
        </w:rPr>
        <w:t>的《竞价交易规则》。</w:t>
      </w:r>
    </w:p>
    <w:p w14:paraId="3C93A651" w14:textId="48206046" w:rsidR="009A603B" w:rsidRPr="00D111BB" w:rsidRDefault="007C31F2" w:rsidP="00D111BB">
      <w:pPr>
        <w:ind w:left="281" w:hangingChars="100" w:hanging="281"/>
        <w:rPr>
          <w:rFonts w:ascii="仿宋" w:eastAsia="仿宋" w:hAnsi="仿宋"/>
          <w:sz w:val="28"/>
          <w:szCs w:val="28"/>
        </w:rPr>
      </w:pPr>
      <w:r>
        <w:rPr>
          <w:rFonts w:ascii="仿宋" w:eastAsia="仿宋" w:hAnsi="仿宋"/>
          <w:b/>
          <w:bCs/>
          <w:sz w:val="28"/>
          <w:szCs w:val="28"/>
        </w:rPr>
        <w:t xml:space="preserve">  </w:t>
      </w:r>
      <w:r w:rsidR="00D111BB">
        <w:rPr>
          <w:rFonts w:ascii="仿宋" w:eastAsia="仿宋" w:hAnsi="仿宋" w:hint="eastAsia"/>
          <w:sz w:val="28"/>
          <w:szCs w:val="28"/>
        </w:rPr>
        <w:t>备注：</w:t>
      </w:r>
      <w:r w:rsidR="009A603B">
        <w:rPr>
          <w:rFonts w:ascii="仿宋" w:eastAsia="仿宋" w:hAnsi="仿宋" w:cs="仿宋" w:hint="eastAsia"/>
          <w:sz w:val="28"/>
          <w:szCs w:val="28"/>
          <w:shd w:val="clear" w:color="auto" w:fill="FFFFFF"/>
        </w:rPr>
        <w:t>意向买家一旦交纳交易保证金参与竞价，即视为已经详细阅读并完全认可本转让标的所涉及的文件及附件所披露的内容，已经完成对本项目的全部尽职调查，并依据该等内容以其独立判断决定自愿全部接受公告之内容,并愿承担一切责任与风险。</w:t>
      </w:r>
    </w:p>
    <w:p w14:paraId="104FA537" w14:textId="77777777" w:rsidR="007C31F2" w:rsidRDefault="007C31F2" w:rsidP="007C31F2">
      <w:pPr>
        <w:spacing w:line="360" w:lineRule="auto"/>
        <w:rPr>
          <w:rFonts w:ascii="仿宋" w:eastAsia="仿宋" w:hAnsi="仿宋"/>
          <w:sz w:val="28"/>
          <w:szCs w:val="28"/>
        </w:rPr>
      </w:pPr>
      <w:r>
        <w:rPr>
          <w:rFonts w:ascii="仿宋" w:eastAsia="仿宋" w:hAnsi="仿宋" w:hint="eastAsia"/>
          <w:sz w:val="28"/>
          <w:szCs w:val="28"/>
        </w:rPr>
        <w:t>四、联系人及方式</w:t>
      </w:r>
    </w:p>
    <w:p w14:paraId="5A81ECA5" w14:textId="77777777" w:rsidR="007C31F2" w:rsidRDefault="007C31F2" w:rsidP="007C31F2">
      <w:pPr>
        <w:spacing w:line="360" w:lineRule="auto"/>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联系人：</w:t>
      </w:r>
      <w:proofErr w:type="gramStart"/>
      <w:r>
        <w:rPr>
          <w:rFonts w:ascii="仿宋" w:eastAsia="仿宋" w:hAnsi="仿宋" w:hint="eastAsia"/>
          <w:sz w:val="28"/>
          <w:szCs w:val="28"/>
        </w:rPr>
        <w:t>亢</w:t>
      </w:r>
      <w:proofErr w:type="gramEnd"/>
      <w:r>
        <w:rPr>
          <w:rFonts w:ascii="仿宋" w:eastAsia="仿宋" w:hAnsi="仿宋" w:hint="eastAsia"/>
          <w:sz w:val="28"/>
          <w:szCs w:val="28"/>
        </w:rPr>
        <w:t>女士</w:t>
      </w:r>
      <w:r>
        <w:rPr>
          <w:rFonts w:ascii="仿宋" w:eastAsia="仿宋" w:hAnsi="仿宋"/>
          <w:sz w:val="28"/>
          <w:szCs w:val="28"/>
        </w:rPr>
        <w:t xml:space="preserve"> </w:t>
      </w:r>
      <w:r>
        <w:rPr>
          <w:rFonts w:ascii="仿宋" w:eastAsia="仿宋" w:hAnsi="仿宋" w:hint="eastAsia"/>
          <w:sz w:val="28"/>
          <w:szCs w:val="28"/>
        </w:rPr>
        <w:t>电话：</w:t>
      </w:r>
      <w:r>
        <w:rPr>
          <w:rFonts w:ascii="仿宋" w:eastAsia="仿宋" w:hAnsi="仿宋"/>
          <w:sz w:val="28"/>
          <w:szCs w:val="28"/>
        </w:rPr>
        <w:t>13513600189</w:t>
      </w:r>
      <w:r>
        <w:rPr>
          <w:rFonts w:ascii="仿宋" w:eastAsia="仿宋" w:hAnsi="仿宋" w:hint="eastAsia"/>
          <w:sz w:val="28"/>
          <w:szCs w:val="28"/>
        </w:rPr>
        <w:t xml:space="preserve"> </w:t>
      </w:r>
    </w:p>
    <w:p w14:paraId="45606296" w14:textId="77777777" w:rsidR="007C31F2" w:rsidRDefault="007C31F2" w:rsidP="00446B75">
      <w:pPr>
        <w:spacing w:line="360" w:lineRule="auto"/>
        <w:ind w:firstLineChars="150" w:firstLine="420"/>
        <w:rPr>
          <w:rFonts w:ascii="仿宋" w:eastAsia="仿宋" w:hAnsi="仿宋" w:cs="仿宋"/>
          <w:color w:val="000000"/>
          <w:sz w:val="28"/>
          <w:szCs w:val="28"/>
          <w:shd w:val="clear" w:color="auto" w:fill="FFFFFF"/>
        </w:rPr>
      </w:pPr>
      <w:r>
        <w:rPr>
          <w:rFonts w:ascii="仿宋" w:eastAsia="仿宋" w:hAnsi="仿宋" w:hint="eastAsia"/>
          <w:sz w:val="28"/>
          <w:szCs w:val="28"/>
        </w:rPr>
        <w:t>现场看货：牛先生  电话：</w:t>
      </w:r>
      <w:r>
        <w:rPr>
          <w:rFonts w:ascii="仿宋" w:eastAsia="仿宋" w:hAnsi="仿宋" w:cs="仿宋" w:hint="eastAsia"/>
          <w:sz w:val="28"/>
          <w:szCs w:val="28"/>
        </w:rPr>
        <w:t>1</w:t>
      </w:r>
      <w:r>
        <w:rPr>
          <w:rFonts w:ascii="仿宋" w:eastAsia="仿宋" w:hAnsi="仿宋" w:cs="仿宋" w:hint="eastAsia"/>
          <w:color w:val="000000"/>
          <w:sz w:val="28"/>
          <w:szCs w:val="28"/>
          <w:shd w:val="clear" w:color="auto" w:fill="FFFFFF"/>
        </w:rPr>
        <w:t>3834598366</w:t>
      </w:r>
    </w:p>
    <w:p w14:paraId="1DB2FCDF" w14:textId="77777777" w:rsidR="007C31F2" w:rsidRDefault="007C31F2" w:rsidP="007C31F2">
      <w:pPr>
        <w:rPr>
          <w:b/>
          <w:sz w:val="32"/>
          <w:szCs w:val="32"/>
        </w:rPr>
      </w:pPr>
    </w:p>
    <w:p w14:paraId="769BAB75" w14:textId="77777777" w:rsidR="007C31F2" w:rsidRDefault="007C31F2" w:rsidP="007C31F2">
      <w:pPr>
        <w:rPr>
          <w:b/>
          <w:sz w:val="32"/>
          <w:szCs w:val="32"/>
        </w:rPr>
      </w:pPr>
    </w:p>
    <w:p w14:paraId="4D0DAD66" w14:textId="77777777" w:rsidR="007C31F2" w:rsidRDefault="007C31F2" w:rsidP="007C31F2">
      <w:pPr>
        <w:rPr>
          <w:b/>
          <w:sz w:val="32"/>
          <w:szCs w:val="32"/>
        </w:rPr>
      </w:pPr>
    </w:p>
    <w:p w14:paraId="61A248FF" w14:textId="77777777" w:rsidR="007C31F2" w:rsidRPr="007C31F2" w:rsidRDefault="007C31F2" w:rsidP="007C31F2">
      <w:pPr>
        <w:spacing w:line="360" w:lineRule="auto"/>
        <w:ind w:firstLineChars="200" w:firstLine="560"/>
        <w:rPr>
          <w:rFonts w:ascii="仿宋" w:eastAsia="仿宋" w:hAnsi="仿宋"/>
          <w:sz w:val="28"/>
          <w:szCs w:val="28"/>
        </w:rPr>
      </w:pPr>
    </w:p>
    <w:p w14:paraId="29D74A3C" w14:textId="77777777" w:rsidR="007C31F2" w:rsidRDefault="007C31F2" w:rsidP="007C31F2">
      <w:pPr>
        <w:spacing w:line="360" w:lineRule="auto"/>
        <w:ind w:firstLineChars="200" w:firstLine="560"/>
        <w:rPr>
          <w:rFonts w:ascii="仿宋" w:eastAsia="仿宋" w:hAnsi="仿宋"/>
          <w:sz w:val="28"/>
          <w:szCs w:val="28"/>
        </w:rPr>
      </w:pPr>
    </w:p>
    <w:p w14:paraId="4347B358" w14:textId="77777777" w:rsidR="007C31F2" w:rsidRDefault="007C31F2" w:rsidP="007C31F2">
      <w:pPr>
        <w:spacing w:line="360" w:lineRule="auto"/>
        <w:ind w:firstLineChars="200" w:firstLine="560"/>
        <w:rPr>
          <w:rFonts w:ascii="仿宋" w:eastAsia="仿宋" w:hAnsi="仿宋"/>
          <w:sz w:val="28"/>
          <w:szCs w:val="28"/>
        </w:rPr>
      </w:pPr>
    </w:p>
    <w:p w14:paraId="30B7FEC0" w14:textId="77777777" w:rsidR="007C31F2" w:rsidRDefault="007C31F2" w:rsidP="007C31F2">
      <w:pPr>
        <w:spacing w:line="360" w:lineRule="auto"/>
        <w:ind w:firstLineChars="200" w:firstLine="560"/>
        <w:rPr>
          <w:rFonts w:ascii="仿宋" w:eastAsia="仿宋" w:hAnsi="仿宋"/>
          <w:sz w:val="28"/>
          <w:szCs w:val="28"/>
        </w:rPr>
      </w:pPr>
    </w:p>
    <w:p w14:paraId="1DB4E60A" w14:textId="77777777" w:rsidR="007C31F2" w:rsidRDefault="007C31F2" w:rsidP="007C31F2">
      <w:pPr>
        <w:spacing w:line="360" w:lineRule="auto"/>
        <w:ind w:firstLineChars="200" w:firstLine="560"/>
        <w:rPr>
          <w:rFonts w:ascii="仿宋" w:eastAsia="仿宋" w:hAnsi="仿宋"/>
          <w:sz w:val="28"/>
          <w:szCs w:val="28"/>
        </w:rPr>
      </w:pPr>
    </w:p>
    <w:p w14:paraId="3FE9E2C0" w14:textId="77777777" w:rsidR="007C31F2" w:rsidRDefault="007C31F2" w:rsidP="007C31F2">
      <w:pPr>
        <w:spacing w:line="360" w:lineRule="auto"/>
        <w:ind w:firstLineChars="200" w:firstLine="560"/>
        <w:rPr>
          <w:rFonts w:ascii="仿宋" w:eastAsia="仿宋" w:hAnsi="仿宋"/>
          <w:sz w:val="28"/>
          <w:szCs w:val="28"/>
        </w:rPr>
      </w:pPr>
    </w:p>
    <w:p w14:paraId="0AACC6C8" w14:textId="77777777" w:rsidR="007C31F2" w:rsidRDefault="007C31F2" w:rsidP="007C31F2">
      <w:pPr>
        <w:spacing w:line="360" w:lineRule="auto"/>
        <w:ind w:firstLineChars="200" w:firstLine="560"/>
        <w:rPr>
          <w:rFonts w:ascii="仿宋" w:eastAsia="仿宋" w:hAnsi="仿宋"/>
          <w:sz w:val="28"/>
          <w:szCs w:val="28"/>
        </w:rPr>
      </w:pPr>
    </w:p>
    <w:p w14:paraId="215290C5" w14:textId="77777777" w:rsidR="007C31F2" w:rsidRDefault="007C31F2" w:rsidP="007C31F2">
      <w:pPr>
        <w:spacing w:line="360" w:lineRule="auto"/>
        <w:ind w:firstLineChars="200" w:firstLine="560"/>
        <w:rPr>
          <w:rFonts w:ascii="仿宋" w:eastAsia="仿宋" w:hAnsi="仿宋"/>
          <w:sz w:val="28"/>
          <w:szCs w:val="28"/>
        </w:rPr>
      </w:pPr>
    </w:p>
    <w:p w14:paraId="77888C30" w14:textId="77777777" w:rsidR="007C31F2" w:rsidRDefault="007C31F2" w:rsidP="007C31F2">
      <w:pPr>
        <w:spacing w:line="360" w:lineRule="auto"/>
        <w:ind w:firstLineChars="200" w:firstLine="560"/>
        <w:rPr>
          <w:rFonts w:ascii="仿宋" w:eastAsia="仿宋" w:hAnsi="仿宋"/>
          <w:sz w:val="28"/>
          <w:szCs w:val="28"/>
        </w:rPr>
      </w:pPr>
    </w:p>
    <w:p w14:paraId="4C76F73C" w14:textId="77777777" w:rsidR="007C31F2" w:rsidRDefault="007C31F2" w:rsidP="007C31F2">
      <w:pPr>
        <w:spacing w:line="360" w:lineRule="auto"/>
        <w:ind w:firstLineChars="200" w:firstLine="560"/>
        <w:rPr>
          <w:rFonts w:ascii="仿宋" w:eastAsia="仿宋" w:hAnsi="仿宋"/>
          <w:sz w:val="28"/>
          <w:szCs w:val="28"/>
        </w:rPr>
      </w:pPr>
    </w:p>
    <w:p w14:paraId="0AF7A4EC" w14:textId="77777777" w:rsidR="007C31F2" w:rsidRDefault="007C31F2" w:rsidP="007C31F2">
      <w:pPr>
        <w:spacing w:line="360" w:lineRule="auto"/>
        <w:ind w:firstLineChars="200" w:firstLine="560"/>
        <w:rPr>
          <w:rFonts w:ascii="仿宋" w:eastAsia="仿宋" w:hAnsi="仿宋"/>
          <w:sz w:val="28"/>
          <w:szCs w:val="28"/>
        </w:rPr>
      </w:pPr>
    </w:p>
    <w:p w14:paraId="597EA954" w14:textId="77777777" w:rsidR="007C31F2" w:rsidRDefault="007C31F2" w:rsidP="007C31F2">
      <w:pPr>
        <w:spacing w:line="360" w:lineRule="auto"/>
        <w:ind w:firstLineChars="200" w:firstLine="560"/>
        <w:rPr>
          <w:rFonts w:ascii="仿宋" w:eastAsia="仿宋" w:hAnsi="仿宋"/>
          <w:sz w:val="28"/>
          <w:szCs w:val="28"/>
        </w:rPr>
      </w:pPr>
    </w:p>
    <w:p w14:paraId="6B32F32C" w14:textId="77777777" w:rsidR="007C31F2" w:rsidRDefault="007C31F2" w:rsidP="007C31F2">
      <w:pPr>
        <w:spacing w:line="360" w:lineRule="auto"/>
        <w:ind w:firstLineChars="200" w:firstLine="560"/>
        <w:rPr>
          <w:rFonts w:ascii="仿宋" w:eastAsia="仿宋" w:hAnsi="仿宋"/>
          <w:sz w:val="28"/>
          <w:szCs w:val="28"/>
        </w:rPr>
      </w:pPr>
    </w:p>
    <w:p w14:paraId="1CA7E243" w14:textId="77777777" w:rsidR="007C31F2" w:rsidRDefault="007C31F2" w:rsidP="007C31F2">
      <w:pPr>
        <w:spacing w:line="360" w:lineRule="auto"/>
        <w:ind w:firstLineChars="200" w:firstLine="560"/>
        <w:rPr>
          <w:rFonts w:ascii="仿宋" w:eastAsia="仿宋" w:hAnsi="仿宋"/>
          <w:sz w:val="28"/>
          <w:szCs w:val="28"/>
        </w:rPr>
      </w:pPr>
    </w:p>
    <w:p w14:paraId="6F9FE0CE" w14:textId="77777777" w:rsidR="007C31F2" w:rsidRDefault="007C31F2" w:rsidP="007C31F2">
      <w:pPr>
        <w:spacing w:line="360" w:lineRule="auto"/>
        <w:ind w:firstLineChars="200" w:firstLine="560"/>
        <w:rPr>
          <w:rFonts w:ascii="仿宋" w:eastAsia="仿宋" w:hAnsi="仿宋"/>
          <w:sz w:val="28"/>
          <w:szCs w:val="28"/>
        </w:rPr>
      </w:pPr>
    </w:p>
    <w:p w14:paraId="63802F14" w14:textId="77777777" w:rsidR="007C31F2" w:rsidRDefault="007C31F2" w:rsidP="007C31F2">
      <w:pPr>
        <w:spacing w:line="360" w:lineRule="auto"/>
        <w:ind w:firstLineChars="200" w:firstLine="560"/>
        <w:rPr>
          <w:rFonts w:ascii="仿宋" w:eastAsia="仿宋" w:hAnsi="仿宋"/>
          <w:sz w:val="28"/>
          <w:szCs w:val="28"/>
        </w:rPr>
      </w:pPr>
    </w:p>
    <w:p w14:paraId="479AEFDA" w14:textId="77777777" w:rsidR="007C31F2" w:rsidRDefault="007C31F2" w:rsidP="007C31F2">
      <w:pPr>
        <w:spacing w:line="360" w:lineRule="auto"/>
        <w:ind w:firstLineChars="200" w:firstLine="560"/>
        <w:rPr>
          <w:rFonts w:ascii="仿宋" w:eastAsia="仿宋" w:hAnsi="仿宋"/>
          <w:sz w:val="28"/>
          <w:szCs w:val="28"/>
        </w:rPr>
      </w:pPr>
    </w:p>
    <w:p w14:paraId="4F0A567A" w14:textId="784F151B" w:rsidR="007C31F2" w:rsidRDefault="007C31F2" w:rsidP="007C31F2">
      <w:pPr>
        <w:pStyle w:val="a7"/>
        <w:spacing w:line="360" w:lineRule="auto"/>
        <w:ind w:left="420" w:firstLineChars="0" w:firstLine="0"/>
        <w:rPr>
          <w:rFonts w:ascii="仿宋" w:eastAsia="仿宋" w:hAnsi="仿宋"/>
          <w:sz w:val="28"/>
          <w:szCs w:val="28"/>
        </w:rPr>
      </w:pPr>
    </w:p>
    <w:p w14:paraId="133F40BC" w14:textId="77777777" w:rsidR="007C31F2" w:rsidRDefault="007C31F2">
      <w:pPr>
        <w:rPr>
          <w:rFonts w:ascii="仿宋_GB2312" w:eastAsia="仿宋_GB2312" w:hAnsi="仿宋_GB2312" w:cs="仿宋_GB2312"/>
          <w:bCs/>
          <w:sz w:val="28"/>
          <w:szCs w:val="28"/>
          <w:highlight w:val="white"/>
        </w:rPr>
      </w:pPr>
    </w:p>
    <w:p w14:paraId="7CA333DA" w14:textId="77777777" w:rsidR="007C31F2" w:rsidRDefault="007C31F2">
      <w:pPr>
        <w:rPr>
          <w:rFonts w:ascii="仿宋_GB2312" w:eastAsia="仿宋_GB2312" w:hAnsi="仿宋_GB2312" w:cs="仿宋_GB2312"/>
          <w:bCs/>
          <w:sz w:val="28"/>
          <w:szCs w:val="28"/>
          <w:highlight w:val="white"/>
        </w:rPr>
      </w:pPr>
    </w:p>
    <w:p w14:paraId="1C091DF2" w14:textId="77777777" w:rsidR="007C31F2" w:rsidRDefault="007C31F2">
      <w:pPr>
        <w:rPr>
          <w:rFonts w:ascii="仿宋_GB2312" w:eastAsia="仿宋_GB2312" w:hAnsi="仿宋_GB2312" w:cs="仿宋_GB2312"/>
          <w:bCs/>
          <w:sz w:val="28"/>
          <w:szCs w:val="28"/>
          <w:highlight w:val="white"/>
        </w:rPr>
      </w:pPr>
    </w:p>
    <w:p w14:paraId="24CE8809" w14:textId="77777777" w:rsidR="007C31F2" w:rsidRDefault="007C31F2">
      <w:pPr>
        <w:rPr>
          <w:rFonts w:ascii="仿宋_GB2312" w:eastAsia="仿宋_GB2312" w:hAnsi="仿宋_GB2312" w:cs="仿宋_GB2312"/>
          <w:bCs/>
          <w:sz w:val="28"/>
          <w:szCs w:val="28"/>
          <w:highlight w:val="white"/>
        </w:rPr>
      </w:pPr>
    </w:p>
    <w:p w14:paraId="224580D0" w14:textId="77777777" w:rsidR="007C31F2" w:rsidRDefault="007C31F2">
      <w:pPr>
        <w:rPr>
          <w:rFonts w:ascii="仿宋_GB2312" w:eastAsia="仿宋_GB2312" w:hAnsi="仿宋_GB2312" w:cs="仿宋_GB2312"/>
          <w:bCs/>
          <w:sz w:val="28"/>
          <w:szCs w:val="28"/>
          <w:highlight w:val="white"/>
        </w:rPr>
      </w:pPr>
    </w:p>
    <w:p w14:paraId="5F6B603C" w14:textId="77777777" w:rsidR="007C31F2" w:rsidRDefault="007C31F2">
      <w:pPr>
        <w:rPr>
          <w:rFonts w:ascii="仿宋_GB2312" w:eastAsia="仿宋_GB2312" w:hAnsi="仿宋_GB2312" w:cs="仿宋_GB2312"/>
          <w:bCs/>
          <w:sz w:val="28"/>
          <w:szCs w:val="28"/>
          <w:highlight w:val="white"/>
        </w:rPr>
      </w:pPr>
    </w:p>
    <w:p w14:paraId="3557D23D" w14:textId="77777777" w:rsidR="007C31F2" w:rsidRDefault="007C31F2">
      <w:pPr>
        <w:rPr>
          <w:rFonts w:ascii="仿宋_GB2312" w:eastAsia="仿宋_GB2312" w:hAnsi="仿宋_GB2312" w:cs="仿宋_GB2312"/>
          <w:bCs/>
          <w:sz w:val="28"/>
          <w:szCs w:val="28"/>
          <w:highlight w:val="white"/>
        </w:rPr>
      </w:pPr>
    </w:p>
    <w:p w14:paraId="05292BFB" w14:textId="77777777" w:rsidR="007C31F2" w:rsidRDefault="007C31F2">
      <w:pPr>
        <w:rPr>
          <w:rFonts w:ascii="仿宋_GB2312" w:eastAsia="仿宋_GB2312" w:hAnsi="仿宋_GB2312" w:cs="仿宋_GB2312"/>
          <w:bCs/>
          <w:sz w:val="28"/>
          <w:szCs w:val="28"/>
          <w:highlight w:val="white"/>
        </w:rPr>
      </w:pPr>
    </w:p>
    <w:p w14:paraId="1788EA0B" w14:textId="77777777" w:rsidR="007C31F2" w:rsidRDefault="007C31F2">
      <w:pPr>
        <w:rPr>
          <w:rFonts w:ascii="仿宋_GB2312" w:eastAsia="仿宋_GB2312" w:hAnsi="仿宋_GB2312" w:cs="仿宋_GB2312"/>
          <w:bCs/>
          <w:sz w:val="28"/>
          <w:szCs w:val="28"/>
          <w:highlight w:val="white"/>
        </w:rPr>
      </w:pPr>
    </w:p>
    <w:p w14:paraId="7A8761C3" w14:textId="77777777" w:rsidR="007C31F2" w:rsidRDefault="007C31F2">
      <w:pPr>
        <w:rPr>
          <w:rFonts w:ascii="仿宋_GB2312" w:eastAsia="仿宋_GB2312" w:hAnsi="仿宋_GB2312" w:cs="仿宋_GB2312"/>
          <w:bCs/>
          <w:sz w:val="28"/>
          <w:szCs w:val="28"/>
          <w:highlight w:val="white"/>
        </w:rPr>
      </w:pPr>
    </w:p>
    <w:p w14:paraId="36BE77C4" w14:textId="77777777" w:rsidR="007C31F2" w:rsidRPr="007C31F2" w:rsidRDefault="007C31F2">
      <w:pPr>
        <w:rPr>
          <w:rFonts w:ascii="仿宋_GB2312" w:eastAsia="仿宋_GB2312" w:hAnsi="仿宋_GB2312" w:cs="仿宋_GB2312"/>
          <w:bCs/>
          <w:sz w:val="28"/>
          <w:szCs w:val="28"/>
          <w:highlight w:val="white"/>
        </w:rPr>
      </w:pPr>
    </w:p>
    <w:sectPr w:rsidR="007C31F2" w:rsidRPr="007C3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FD49A" w14:textId="77777777" w:rsidR="00BA301B" w:rsidRDefault="00BA301B" w:rsidP="00FC7CE9">
      <w:r>
        <w:separator/>
      </w:r>
    </w:p>
  </w:endnote>
  <w:endnote w:type="continuationSeparator" w:id="0">
    <w:p w14:paraId="71430DBA" w14:textId="77777777" w:rsidR="00BA301B" w:rsidRDefault="00BA301B" w:rsidP="00F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69D63" w14:textId="77777777" w:rsidR="00BA301B" w:rsidRDefault="00BA301B" w:rsidP="00FC7CE9">
      <w:r>
        <w:separator/>
      </w:r>
    </w:p>
  </w:footnote>
  <w:footnote w:type="continuationSeparator" w:id="0">
    <w:p w14:paraId="2C66803C" w14:textId="77777777" w:rsidR="00BA301B" w:rsidRDefault="00BA301B" w:rsidP="00FC7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7E2E"/>
    <w:multiLevelType w:val="multilevel"/>
    <w:tmpl w:val="1CE07E2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2Q2NzE0M2IxMjlkMTBkZGMyODUyZTU3MDQ1OTAifQ=="/>
  </w:docVars>
  <w:rsids>
    <w:rsidRoot w:val="427C4A44"/>
    <w:rsid w:val="00254702"/>
    <w:rsid w:val="002D33EE"/>
    <w:rsid w:val="00401FD7"/>
    <w:rsid w:val="00446B75"/>
    <w:rsid w:val="006377C4"/>
    <w:rsid w:val="006B547E"/>
    <w:rsid w:val="006C72AD"/>
    <w:rsid w:val="0077271F"/>
    <w:rsid w:val="00774631"/>
    <w:rsid w:val="007C31F2"/>
    <w:rsid w:val="008A0EC8"/>
    <w:rsid w:val="009A603B"/>
    <w:rsid w:val="00B13FF3"/>
    <w:rsid w:val="00BA03CF"/>
    <w:rsid w:val="00BA282C"/>
    <w:rsid w:val="00BA301B"/>
    <w:rsid w:val="00BE7AD1"/>
    <w:rsid w:val="00C03DF4"/>
    <w:rsid w:val="00CE6803"/>
    <w:rsid w:val="00D111BB"/>
    <w:rsid w:val="00E13E78"/>
    <w:rsid w:val="00E27DCB"/>
    <w:rsid w:val="00E703C1"/>
    <w:rsid w:val="00FC7CE9"/>
    <w:rsid w:val="01927FCB"/>
    <w:rsid w:val="03A03184"/>
    <w:rsid w:val="054B3DBD"/>
    <w:rsid w:val="05BB24F7"/>
    <w:rsid w:val="05E05ABA"/>
    <w:rsid w:val="06954D51"/>
    <w:rsid w:val="079923C4"/>
    <w:rsid w:val="08AA4743"/>
    <w:rsid w:val="08EC29C7"/>
    <w:rsid w:val="0A8C015C"/>
    <w:rsid w:val="0B9B5232"/>
    <w:rsid w:val="0BB53545"/>
    <w:rsid w:val="0D474670"/>
    <w:rsid w:val="0E3C7F4D"/>
    <w:rsid w:val="0F825E34"/>
    <w:rsid w:val="104C2BCB"/>
    <w:rsid w:val="11074842"/>
    <w:rsid w:val="11E319E8"/>
    <w:rsid w:val="127F51F2"/>
    <w:rsid w:val="12C75EAF"/>
    <w:rsid w:val="13854144"/>
    <w:rsid w:val="13EA7490"/>
    <w:rsid w:val="170610F8"/>
    <w:rsid w:val="17605672"/>
    <w:rsid w:val="17CC2342"/>
    <w:rsid w:val="17E01949"/>
    <w:rsid w:val="18731E39"/>
    <w:rsid w:val="1968095C"/>
    <w:rsid w:val="1A815666"/>
    <w:rsid w:val="1C6E004F"/>
    <w:rsid w:val="1DFA6742"/>
    <w:rsid w:val="1EE3428D"/>
    <w:rsid w:val="1F100D66"/>
    <w:rsid w:val="1FA068D8"/>
    <w:rsid w:val="206610EC"/>
    <w:rsid w:val="20DE20A1"/>
    <w:rsid w:val="223E3D6B"/>
    <w:rsid w:val="23425BAE"/>
    <w:rsid w:val="23C067DB"/>
    <w:rsid w:val="23C14D25"/>
    <w:rsid w:val="244F507A"/>
    <w:rsid w:val="24F20F0E"/>
    <w:rsid w:val="25920CE7"/>
    <w:rsid w:val="25D71AA3"/>
    <w:rsid w:val="2670058B"/>
    <w:rsid w:val="27EC0D76"/>
    <w:rsid w:val="28B45B9E"/>
    <w:rsid w:val="28CB3F50"/>
    <w:rsid w:val="29852351"/>
    <w:rsid w:val="2A792171"/>
    <w:rsid w:val="2AC1560A"/>
    <w:rsid w:val="2B25203D"/>
    <w:rsid w:val="2BF20BC1"/>
    <w:rsid w:val="2C421D97"/>
    <w:rsid w:val="2C464019"/>
    <w:rsid w:val="2C49253D"/>
    <w:rsid w:val="2D5E5402"/>
    <w:rsid w:val="2EE63891"/>
    <w:rsid w:val="2F637E6D"/>
    <w:rsid w:val="31466869"/>
    <w:rsid w:val="3199537F"/>
    <w:rsid w:val="32BF4B25"/>
    <w:rsid w:val="33557238"/>
    <w:rsid w:val="35D10FDA"/>
    <w:rsid w:val="3667350A"/>
    <w:rsid w:val="37502E4A"/>
    <w:rsid w:val="379C71E3"/>
    <w:rsid w:val="3ACF78CF"/>
    <w:rsid w:val="3B497682"/>
    <w:rsid w:val="3B5A3B8B"/>
    <w:rsid w:val="3C0A2B65"/>
    <w:rsid w:val="3CF1490A"/>
    <w:rsid w:val="3D1E069A"/>
    <w:rsid w:val="3E587BDC"/>
    <w:rsid w:val="3E594080"/>
    <w:rsid w:val="3E8D5AD7"/>
    <w:rsid w:val="3EAB2402"/>
    <w:rsid w:val="3EE01702"/>
    <w:rsid w:val="3FA702FB"/>
    <w:rsid w:val="3FFF031C"/>
    <w:rsid w:val="400B21AB"/>
    <w:rsid w:val="40424A97"/>
    <w:rsid w:val="40DC7514"/>
    <w:rsid w:val="41446E23"/>
    <w:rsid w:val="419E3C7A"/>
    <w:rsid w:val="427C4A44"/>
    <w:rsid w:val="4469669F"/>
    <w:rsid w:val="44915BF6"/>
    <w:rsid w:val="44EE459B"/>
    <w:rsid w:val="46164604"/>
    <w:rsid w:val="46251EA4"/>
    <w:rsid w:val="466E359D"/>
    <w:rsid w:val="480706A9"/>
    <w:rsid w:val="4886618B"/>
    <w:rsid w:val="4A01737A"/>
    <w:rsid w:val="4A396B13"/>
    <w:rsid w:val="4AAA5C63"/>
    <w:rsid w:val="4C7E4CB1"/>
    <w:rsid w:val="4CD64AED"/>
    <w:rsid w:val="4D1F6494"/>
    <w:rsid w:val="4E19102F"/>
    <w:rsid w:val="4E4837C9"/>
    <w:rsid w:val="4FAF23CA"/>
    <w:rsid w:val="4FEF5CF6"/>
    <w:rsid w:val="506B0CD4"/>
    <w:rsid w:val="517805CF"/>
    <w:rsid w:val="51BC0756"/>
    <w:rsid w:val="51CF27C9"/>
    <w:rsid w:val="527105BF"/>
    <w:rsid w:val="532219F2"/>
    <w:rsid w:val="543F741C"/>
    <w:rsid w:val="559304F1"/>
    <w:rsid w:val="559C334A"/>
    <w:rsid w:val="56150435"/>
    <w:rsid w:val="562E14F6"/>
    <w:rsid w:val="56E66275"/>
    <w:rsid w:val="56EE0C86"/>
    <w:rsid w:val="5737262D"/>
    <w:rsid w:val="583F13D4"/>
    <w:rsid w:val="58782833"/>
    <w:rsid w:val="5889510A"/>
    <w:rsid w:val="59D77F7F"/>
    <w:rsid w:val="5B3E5D7A"/>
    <w:rsid w:val="5B487F38"/>
    <w:rsid w:val="5DF51C23"/>
    <w:rsid w:val="5E1611EE"/>
    <w:rsid w:val="5E1B4A56"/>
    <w:rsid w:val="5E3D2C1E"/>
    <w:rsid w:val="5EB56A6B"/>
    <w:rsid w:val="5F922AF6"/>
    <w:rsid w:val="607D5554"/>
    <w:rsid w:val="611B4D6D"/>
    <w:rsid w:val="618C17C7"/>
    <w:rsid w:val="653308D7"/>
    <w:rsid w:val="65B732B6"/>
    <w:rsid w:val="65DA6FA5"/>
    <w:rsid w:val="677A300E"/>
    <w:rsid w:val="678216A2"/>
    <w:rsid w:val="683010FE"/>
    <w:rsid w:val="68861278"/>
    <w:rsid w:val="68DC0C0B"/>
    <w:rsid w:val="68EF75DB"/>
    <w:rsid w:val="68FD194E"/>
    <w:rsid w:val="692A0243"/>
    <w:rsid w:val="696B6C9C"/>
    <w:rsid w:val="6CDE737B"/>
    <w:rsid w:val="6D3632BC"/>
    <w:rsid w:val="6F0532E4"/>
    <w:rsid w:val="6F6E4088"/>
    <w:rsid w:val="6FF43359"/>
    <w:rsid w:val="70F03B20"/>
    <w:rsid w:val="71EB4575"/>
    <w:rsid w:val="720A453C"/>
    <w:rsid w:val="73610809"/>
    <w:rsid w:val="754D1541"/>
    <w:rsid w:val="75531F08"/>
    <w:rsid w:val="76236746"/>
    <w:rsid w:val="763E532E"/>
    <w:rsid w:val="768D0A52"/>
    <w:rsid w:val="76AD7DBE"/>
    <w:rsid w:val="785E3A65"/>
    <w:rsid w:val="789A0AEB"/>
    <w:rsid w:val="79A36D9F"/>
    <w:rsid w:val="79AD6A52"/>
    <w:rsid w:val="79C8563A"/>
    <w:rsid w:val="7A344A7E"/>
    <w:rsid w:val="7A7B618A"/>
    <w:rsid w:val="7A7E3F4B"/>
    <w:rsid w:val="7C2300B7"/>
    <w:rsid w:val="7C353855"/>
    <w:rsid w:val="7CAF4CB2"/>
    <w:rsid w:val="7D011CA4"/>
    <w:rsid w:val="7D225061"/>
    <w:rsid w:val="7D2569E0"/>
    <w:rsid w:val="7D83108B"/>
    <w:rsid w:val="7DB61C4E"/>
    <w:rsid w:val="7DD04185"/>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pPr>
      <w:spacing w:beforeAutospacing="1" w:afterAutospacing="1"/>
      <w:jc w:val="left"/>
    </w:pPr>
    <w:rPr>
      <w:rFonts w:cs="Times New Roman"/>
      <w:kern w:val="0"/>
      <w:sz w:val="24"/>
    </w:rPr>
  </w:style>
  <w:style w:type="paragraph" w:styleId="a4">
    <w:name w:val="Body Text First Indent"/>
    <w:basedOn w:val="a"/>
    <w:autoRedefine/>
    <w:qFormat/>
    <w:rsid w:val="00E703C1"/>
    <w:pPr>
      <w:tabs>
        <w:tab w:val="left" w:pos="1995"/>
      </w:tabs>
      <w:adjustRightInd w:val="0"/>
      <w:snapToGrid w:val="0"/>
      <w:jc w:val="center"/>
    </w:pPr>
    <w:rPr>
      <w:rFonts w:eastAsia="仿宋_GB2312"/>
      <w:b/>
      <w:bCs/>
      <w:sz w:val="44"/>
      <w:szCs w:val="44"/>
    </w:rPr>
  </w:style>
  <w:style w:type="paragraph" w:customStyle="1" w:styleId="Normal11">
    <w:name w:val="Normal_11"/>
    <w:autoRedefine/>
    <w:qFormat/>
    <w:pPr>
      <w:widowControl w:val="0"/>
    </w:pPr>
    <w:rPr>
      <w:rFonts w:ascii="宋体" w:hAnsi="宋体" w:cs="宋体"/>
      <w:sz w:val="22"/>
      <w:szCs w:val="22"/>
      <w:lang w:eastAsia="en-US"/>
    </w:rPr>
  </w:style>
  <w:style w:type="paragraph" w:customStyle="1" w:styleId="Normal20">
    <w:name w:val="Normal_20"/>
    <w:autoRedefine/>
    <w:qFormat/>
    <w:pPr>
      <w:widowControl w:val="0"/>
      <w:jc w:val="both"/>
    </w:pPr>
    <w:rPr>
      <w:kern w:val="2"/>
      <w:sz w:val="21"/>
      <w:szCs w:val="24"/>
    </w:rPr>
  </w:style>
  <w:style w:type="paragraph" w:customStyle="1" w:styleId="Normal12">
    <w:name w:val="Normal_12"/>
    <w:autoRedefine/>
    <w:qFormat/>
    <w:pPr>
      <w:widowControl w:val="0"/>
      <w:spacing w:after="200" w:line="276" w:lineRule="auto"/>
    </w:pPr>
    <w:rPr>
      <w:rFonts w:ascii="宋体" w:hAnsi="宋体" w:cs="宋体"/>
      <w:sz w:val="22"/>
      <w:szCs w:val="22"/>
      <w:lang w:eastAsia="en-US"/>
    </w:rPr>
  </w:style>
  <w:style w:type="character" w:customStyle="1" w:styleId="font71">
    <w:name w:val="font71"/>
    <w:basedOn w:val="a0"/>
    <w:autoRedefine/>
    <w:qFormat/>
    <w:rPr>
      <w:rFonts w:ascii="Arial" w:hAnsi="Arial" w:cs="Arial" w:hint="default"/>
      <w:color w:val="000000"/>
      <w:sz w:val="16"/>
      <w:szCs w:val="16"/>
      <w:u w:val="none"/>
    </w:rPr>
  </w:style>
  <w:style w:type="character" w:customStyle="1" w:styleId="font61">
    <w:name w:val="font61"/>
    <w:basedOn w:val="a0"/>
    <w:autoRedefine/>
    <w:qFormat/>
    <w:rPr>
      <w:rFonts w:ascii="宋体" w:eastAsia="宋体" w:hAnsi="宋体" w:cs="宋体" w:hint="eastAsia"/>
      <w:color w:val="000000"/>
      <w:sz w:val="16"/>
      <w:szCs w:val="16"/>
      <w:u w:val="none"/>
    </w:rPr>
  </w:style>
  <w:style w:type="character" w:customStyle="1" w:styleId="font81">
    <w:name w:val="font81"/>
    <w:basedOn w:val="a0"/>
    <w:autoRedefine/>
    <w:qFormat/>
    <w:rPr>
      <w:rFonts w:ascii="Arial" w:hAnsi="Arial" w:cs="Arial" w:hint="default"/>
      <w:color w:val="000000"/>
      <w:sz w:val="16"/>
      <w:szCs w:val="16"/>
      <w:u w:val="none"/>
    </w:rPr>
  </w:style>
  <w:style w:type="character" w:customStyle="1" w:styleId="font112">
    <w:name w:val="font112"/>
    <w:basedOn w:val="a0"/>
    <w:autoRedefine/>
    <w:qFormat/>
    <w:rPr>
      <w:rFonts w:ascii="宋体" w:eastAsia="宋体" w:hAnsi="宋体" w:cs="宋体" w:hint="eastAsia"/>
      <w:color w:val="000000"/>
      <w:sz w:val="16"/>
      <w:szCs w:val="16"/>
      <w:u w:val="none"/>
    </w:rPr>
  </w:style>
  <w:style w:type="paragraph" w:customStyle="1" w:styleId="Heading21">
    <w:name w:val="Heading 2_1"/>
    <w:basedOn w:val="Normal12"/>
    <w:next w:val="NormalIndent0"/>
    <w:autoRedefine/>
    <w:qFormat/>
    <w:pPr>
      <w:ind w:left="100" w:right="113"/>
      <w:outlineLvl w:val="2"/>
    </w:pPr>
    <w:rPr>
      <w:rFonts w:ascii="Microsoft JhengHei" w:eastAsia="Microsoft JhengHei" w:hAnsi="Microsoft JhengHei" w:cs="Microsoft JhengHei"/>
      <w:b/>
      <w:bCs/>
      <w:sz w:val="32"/>
      <w:szCs w:val="32"/>
    </w:rPr>
  </w:style>
  <w:style w:type="paragraph" w:customStyle="1" w:styleId="NormalIndent0">
    <w:name w:val="Normal Indent_0"/>
    <w:basedOn w:val="Normal12"/>
    <w:autoRedefine/>
    <w:qFormat/>
    <w:pPr>
      <w:ind w:firstLine="420"/>
    </w:pPr>
    <w:rPr>
      <w:rFonts w:ascii="Times New Roman" w:hAnsi="Times New Roman" w:cs="Times New Roman"/>
    </w:rPr>
  </w:style>
  <w:style w:type="paragraph" w:customStyle="1" w:styleId="Heading31">
    <w:name w:val="Heading 3_1"/>
    <w:basedOn w:val="Normal12"/>
    <w:next w:val="Normal12"/>
    <w:autoRedefine/>
    <w:qFormat/>
    <w:pPr>
      <w:ind w:left="237" w:right="113"/>
      <w:outlineLvl w:val="3"/>
    </w:pPr>
    <w:rPr>
      <w:sz w:val="28"/>
      <w:szCs w:val="28"/>
    </w:rPr>
  </w:style>
  <w:style w:type="paragraph" w:customStyle="1" w:styleId="Normal120">
    <w:name w:val="Normal_12_0"/>
    <w:autoRedefine/>
    <w:qFormat/>
    <w:pPr>
      <w:widowControl w:val="0"/>
      <w:spacing w:after="200" w:line="276" w:lineRule="auto"/>
      <w:jc w:val="both"/>
    </w:pPr>
    <w:rPr>
      <w:rFonts w:ascii="等线" w:eastAsia="等线" w:hAnsi="等线" w:cs="Arial"/>
    </w:rPr>
  </w:style>
  <w:style w:type="paragraph" w:customStyle="1" w:styleId="Heading13">
    <w:name w:val="Heading 1_3"/>
    <w:basedOn w:val="Normal12"/>
    <w:next w:val="Normal12"/>
    <w:autoRedefine/>
    <w:qFormat/>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BodyTextIndent00">
    <w:name w:val="Body Text Indent_0_0"/>
    <w:basedOn w:val="Normal12"/>
    <w:autoRedefine/>
    <w:qFormat/>
    <w:pPr>
      <w:widowControl/>
      <w:spacing w:line="312" w:lineRule="auto"/>
      <w:ind w:right="-144" w:firstLine="600"/>
    </w:pPr>
    <w:rPr>
      <w:rFonts w:ascii="仿宋_GB2312" w:eastAsia="仿宋_GB2312" w:hAnsi="Times New Roman" w:cs="Times New Roman"/>
      <w:sz w:val="28"/>
    </w:rPr>
  </w:style>
  <w:style w:type="character" w:customStyle="1" w:styleId="fontstyle01">
    <w:name w:val="fontstyle01"/>
    <w:basedOn w:val="a0"/>
    <w:autoRedefine/>
    <w:qFormat/>
    <w:rPr>
      <w:rFonts w:ascii="宋体" w:eastAsia="宋体" w:hAnsi="宋体" w:cs="宋体" w:hint="eastAsia"/>
      <w:color w:val="000000"/>
      <w:sz w:val="44"/>
      <w:szCs w:val="44"/>
    </w:rPr>
  </w:style>
  <w:style w:type="paragraph" w:styleId="a5">
    <w:name w:val="header"/>
    <w:basedOn w:val="a"/>
    <w:link w:val="Char"/>
    <w:rsid w:val="00FC7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7CE9"/>
    <w:rPr>
      <w:rFonts w:asciiTheme="minorHAnsi" w:eastAsiaTheme="minorEastAsia" w:hAnsiTheme="minorHAnsi" w:cstheme="minorBidi"/>
      <w:kern w:val="2"/>
      <w:sz w:val="18"/>
      <w:szCs w:val="18"/>
    </w:rPr>
  </w:style>
  <w:style w:type="paragraph" w:styleId="a6">
    <w:name w:val="footer"/>
    <w:basedOn w:val="a"/>
    <w:link w:val="Char0"/>
    <w:qFormat/>
    <w:rsid w:val="00FC7CE9"/>
    <w:pPr>
      <w:tabs>
        <w:tab w:val="center" w:pos="4153"/>
        <w:tab w:val="right" w:pos="8306"/>
      </w:tabs>
      <w:snapToGrid w:val="0"/>
      <w:jc w:val="left"/>
    </w:pPr>
    <w:rPr>
      <w:sz w:val="18"/>
      <w:szCs w:val="18"/>
    </w:rPr>
  </w:style>
  <w:style w:type="character" w:customStyle="1" w:styleId="Char0">
    <w:name w:val="页脚 Char"/>
    <w:basedOn w:val="a0"/>
    <w:link w:val="a6"/>
    <w:rsid w:val="00FC7CE9"/>
    <w:rPr>
      <w:rFonts w:asciiTheme="minorHAnsi" w:eastAsiaTheme="minorEastAsia" w:hAnsiTheme="minorHAnsi" w:cstheme="minorBidi"/>
      <w:kern w:val="2"/>
      <w:sz w:val="18"/>
      <w:szCs w:val="18"/>
    </w:rPr>
  </w:style>
  <w:style w:type="paragraph" w:styleId="a7">
    <w:name w:val="List Paragraph"/>
    <w:basedOn w:val="a"/>
    <w:uiPriority w:val="99"/>
    <w:qFormat/>
    <w:rsid w:val="007C31F2"/>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qFormat/>
    <w:pPr>
      <w:spacing w:beforeAutospacing="1" w:afterAutospacing="1"/>
      <w:jc w:val="left"/>
    </w:pPr>
    <w:rPr>
      <w:rFonts w:cs="Times New Roman"/>
      <w:kern w:val="0"/>
      <w:sz w:val="24"/>
    </w:rPr>
  </w:style>
  <w:style w:type="paragraph" w:styleId="a4">
    <w:name w:val="Body Text First Indent"/>
    <w:basedOn w:val="a"/>
    <w:autoRedefine/>
    <w:qFormat/>
    <w:rsid w:val="00E703C1"/>
    <w:pPr>
      <w:tabs>
        <w:tab w:val="left" w:pos="1995"/>
      </w:tabs>
      <w:adjustRightInd w:val="0"/>
      <w:snapToGrid w:val="0"/>
      <w:jc w:val="center"/>
    </w:pPr>
    <w:rPr>
      <w:rFonts w:eastAsia="仿宋_GB2312"/>
      <w:b/>
      <w:bCs/>
      <w:sz w:val="44"/>
      <w:szCs w:val="44"/>
    </w:rPr>
  </w:style>
  <w:style w:type="paragraph" w:customStyle="1" w:styleId="Normal11">
    <w:name w:val="Normal_11"/>
    <w:autoRedefine/>
    <w:qFormat/>
    <w:pPr>
      <w:widowControl w:val="0"/>
    </w:pPr>
    <w:rPr>
      <w:rFonts w:ascii="宋体" w:hAnsi="宋体" w:cs="宋体"/>
      <w:sz w:val="22"/>
      <w:szCs w:val="22"/>
      <w:lang w:eastAsia="en-US"/>
    </w:rPr>
  </w:style>
  <w:style w:type="paragraph" w:customStyle="1" w:styleId="Normal20">
    <w:name w:val="Normal_20"/>
    <w:autoRedefine/>
    <w:qFormat/>
    <w:pPr>
      <w:widowControl w:val="0"/>
      <w:jc w:val="both"/>
    </w:pPr>
    <w:rPr>
      <w:kern w:val="2"/>
      <w:sz w:val="21"/>
      <w:szCs w:val="24"/>
    </w:rPr>
  </w:style>
  <w:style w:type="paragraph" w:customStyle="1" w:styleId="Normal12">
    <w:name w:val="Normal_12"/>
    <w:autoRedefine/>
    <w:qFormat/>
    <w:pPr>
      <w:widowControl w:val="0"/>
      <w:spacing w:after="200" w:line="276" w:lineRule="auto"/>
    </w:pPr>
    <w:rPr>
      <w:rFonts w:ascii="宋体" w:hAnsi="宋体" w:cs="宋体"/>
      <w:sz w:val="22"/>
      <w:szCs w:val="22"/>
      <w:lang w:eastAsia="en-US"/>
    </w:rPr>
  </w:style>
  <w:style w:type="character" w:customStyle="1" w:styleId="font71">
    <w:name w:val="font71"/>
    <w:basedOn w:val="a0"/>
    <w:autoRedefine/>
    <w:qFormat/>
    <w:rPr>
      <w:rFonts w:ascii="Arial" w:hAnsi="Arial" w:cs="Arial" w:hint="default"/>
      <w:color w:val="000000"/>
      <w:sz w:val="16"/>
      <w:szCs w:val="16"/>
      <w:u w:val="none"/>
    </w:rPr>
  </w:style>
  <w:style w:type="character" w:customStyle="1" w:styleId="font61">
    <w:name w:val="font61"/>
    <w:basedOn w:val="a0"/>
    <w:autoRedefine/>
    <w:qFormat/>
    <w:rPr>
      <w:rFonts w:ascii="宋体" w:eastAsia="宋体" w:hAnsi="宋体" w:cs="宋体" w:hint="eastAsia"/>
      <w:color w:val="000000"/>
      <w:sz w:val="16"/>
      <w:szCs w:val="16"/>
      <w:u w:val="none"/>
    </w:rPr>
  </w:style>
  <w:style w:type="character" w:customStyle="1" w:styleId="font81">
    <w:name w:val="font81"/>
    <w:basedOn w:val="a0"/>
    <w:autoRedefine/>
    <w:qFormat/>
    <w:rPr>
      <w:rFonts w:ascii="Arial" w:hAnsi="Arial" w:cs="Arial" w:hint="default"/>
      <w:color w:val="000000"/>
      <w:sz w:val="16"/>
      <w:szCs w:val="16"/>
      <w:u w:val="none"/>
    </w:rPr>
  </w:style>
  <w:style w:type="character" w:customStyle="1" w:styleId="font112">
    <w:name w:val="font112"/>
    <w:basedOn w:val="a0"/>
    <w:autoRedefine/>
    <w:qFormat/>
    <w:rPr>
      <w:rFonts w:ascii="宋体" w:eastAsia="宋体" w:hAnsi="宋体" w:cs="宋体" w:hint="eastAsia"/>
      <w:color w:val="000000"/>
      <w:sz w:val="16"/>
      <w:szCs w:val="16"/>
      <w:u w:val="none"/>
    </w:rPr>
  </w:style>
  <w:style w:type="paragraph" w:customStyle="1" w:styleId="Heading21">
    <w:name w:val="Heading 2_1"/>
    <w:basedOn w:val="Normal12"/>
    <w:next w:val="NormalIndent0"/>
    <w:autoRedefine/>
    <w:qFormat/>
    <w:pPr>
      <w:ind w:left="100" w:right="113"/>
      <w:outlineLvl w:val="2"/>
    </w:pPr>
    <w:rPr>
      <w:rFonts w:ascii="Microsoft JhengHei" w:eastAsia="Microsoft JhengHei" w:hAnsi="Microsoft JhengHei" w:cs="Microsoft JhengHei"/>
      <w:b/>
      <w:bCs/>
      <w:sz w:val="32"/>
      <w:szCs w:val="32"/>
    </w:rPr>
  </w:style>
  <w:style w:type="paragraph" w:customStyle="1" w:styleId="NormalIndent0">
    <w:name w:val="Normal Indent_0"/>
    <w:basedOn w:val="Normal12"/>
    <w:autoRedefine/>
    <w:qFormat/>
    <w:pPr>
      <w:ind w:firstLine="420"/>
    </w:pPr>
    <w:rPr>
      <w:rFonts w:ascii="Times New Roman" w:hAnsi="Times New Roman" w:cs="Times New Roman"/>
    </w:rPr>
  </w:style>
  <w:style w:type="paragraph" w:customStyle="1" w:styleId="Heading31">
    <w:name w:val="Heading 3_1"/>
    <w:basedOn w:val="Normal12"/>
    <w:next w:val="Normal12"/>
    <w:autoRedefine/>
    <w:qFormat/>
    <w:pPr>
      <w:ind w:left="237" w:right="113"/>
      <w:outlineLvl w:val="3"/>
    </w:pPr>
    <w:rPr>
      <w:sz w:val="28"/>
      <w:szCs w:val="28"/>
    </w:rPr>
  </w:style>
  <w:style w:type="paragraph" w:customStyle="1" w:styleId="Normal120">
    <w:name w:val="Normal_12_0"/>
    <w:autoRedefine/>
    <w:qFormat/>
    <w:pPr>
      <w:widowControl w:val="0"/>
      <w:spacing w:after="200" w:line="276" w:lineRule="auto"/>
      <w:jc w:val="both"/>
    </w:pPr>
    <w:rPr>
      <w:rFonts w:ascii="等线" w:eastAsia="等线" w:hAnsi="等线" w:cs="Arial"/>
    </w:rPr>
  </w:style>
  <w:style w:type="paragraph" w:customStyle="1" w:styleId="Heading13">
    <w:name w:val="Heading 1_3"/>
    <w:basedOn w:val="Normal12"/>
    <w:next w:val="Normal12"/>
    <w:autoRedefine/>
    <w:qFormat/>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BodyTextIndent00">
    <w:name w:val="Body Text Indent_0_0"/>
    <w:basedOn w:val="Normal12"/>
    <w:autoRedefine/>
    <w:qFormat/>
    <w:pPr>
      <w:widowControl/>
      <w:spacing w:line="312" w:lineRule="auto"/>
      <w:ind w:right="-144" w:firstLine="600"/>
    </w:pPr>
    <w:rPr>
      <w:rFonts w:ascii="仿宋_GB2312" w:eastAsia="仿宋_GB2312" w:hAnsi="Times New Roman" w:cs="Times New Roman"/>
      <w:sz w:val="28"/>
    </w:rPr>
  </w:style>
  <w:style w:type="character" w:customStyle="1" w:styleId="fontstyle01">
    <w:name w:val="fontstyle01"/>
    <w:basedOn w:val="a0"/>
    <w:autoRedefine/>
    <w:qFormat/>
    <w:rPr>
      <w:rFonts w:ascii="宋体" w:eastAsia="宋体" w:hAnsi="宋体" w:cs="宋体" w:hint="eastAsia"/>
      <w:color w:val="000000"/>
      <w:sz w:val="44"/>
      <w:szCs w:val="44"/>
    </w:rPr>
  </w:style>
  <w:style w:type="paragraph" w:styleId="a5">
    <w:name w:val="header"/>
    <w:basedOn w:val="a"/>
    <w:link w:val="Char"/>
    <w:rsid w:val="00FC7C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7CE9"/>
    <w:rPr>
      <w:rFonts w:asciiTheme="minorHAnsi" w:eastAsiaTheme="minorEastAsia" w:hAnsiTheme="minorHAnsi" w:cstheme="minorBidi"/>
      <w:kern w:val="2"/>
      <w:sz w:val="18"/>
      <w:szCs w:val="18"/>
    </w:rPr>
  </w:style>
  <w:style w:type="paragraph" w:styleId="a6">
    <w:name w:val="footer"/>
    <w:basedOn w:val="a"/>
    <w:link w:val="Char0"/>
    <w:qFormat/>
    <w:rsid w:val="00FC7CE9"/>
    <w:pPr>
      <w:tabs>
        <w:tab w:val="center" w:pos="4153"/>
        <w:tab w:val="right" w:pos="8306"/>
      </w:tabs>
      <w:snapToGrid w:val="0"/>
      <w:jc w:val="left"/>
    </w:pPr>
    <w:rPr>
      <w:sz w:val="18"/>
      <w:szCs w:val="18"/>
    </w:rPr>
  </w:style>
  <w:style w:type="character" w:customStyle="1" w:styleId="Char0">
    <w:name w:val="页脚 Char"/>
    <w:basedOn w:val="a0"/>
    <w:link w:val="a6"/>
    <w:rsid w:val="00FC7CE9"/>
    <w:rPr>
      <w:rFonts w:asciiTheme="minorHAnsi" w:eastAsiaTheme="minorEastAsia" w:hAnsiTheme="minorHAnsi" w:cstheme="minorBidi"/>
      <w:kern w:val="2"/>
      <w:sz w:val="18"/>
      <w:szCs w:val="18"/>
    </w:rPr>
  </w:style>
  <w:style w:type="paragraph" w:styleId="a7">
    <w:name w:val="List Paragraph"/>
    <w:basedOn w:val="a"/>
    <w:uiPriority w:val="99"/>
    <w:qFormat/>
    <w:rsid w:val="007C31F2"/>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沙怡飞</dc:creator>
  <cp:lastModifiedBy>亢志兰</cp:lastModifiedBy>
  <cp:revision>2</cp:revision>
  <dcterms:created xsi:type="dcterms:W3CDTF">2025-02-11T02:17:00Z</dcterms:created>
  <dcterms:modified xsi:type="dcterms:W3CDTF">2025-02-11T02:17:00Z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5240165BB9E8429894F3FD2FE5679A83</vt:lpwstr>
  </property>
  <property fmtid="{D5CDD505-2E9C-101B-9397-08002B2CF9AE}" pid="4" name="KSOTemplateDocerSaveRecord">
    <vt:lpwstr>eyJoZGlkIjoiYTYzM2Q2NzE0M2IxMjlkMTBkZGMyODUyZTU3MDQ1OTAiLCJ1c2VySWQiOiIzNTIyODI4NTYifQ==</vt:lpwstr>
  </property>
</Properties>
</file>