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A19B">
      <w:pPr>
        <w:pStyle w:val="26"/>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山东钢铁集团日照有限公司</w:t>
      </w:r>
    </w:p>
    <w:p w14:paraId="53F25B37">
      <w:pPr>
        <w:pStyle w:val="26"/>
        <w:spacing w:line="560" w:lineRule="exact"/>
        <w:ind w:firstLine="0" w:firstLineChars="0"/>
        <w:jc w:val="center"/>
        <w:rPr>
          <w:rFonts w:hint="eastAsia" w:ascii="方正小标宋简体" w:eastAsia="方正小标宋简体"/>
          <w:sz w:val="44"/>
          <w:szCs w:val="44"/>
          <w:lang w:eastAsia="zh-CN"/>
        </w:rPr>
      </w:pPr>
      <w:bookmarkStart w:id="0" w:name="公告名称"/>
      <w:r>
        <w:rPr>
          <w:rFonts w:hint="eastAsia" w:ascii="方正小标宋简体" w:eastAsia="方正小标宋简体"/>
          <w:sz w:val="44"/>
          <w:szCs w:val="44"/>
        </w:rPr>
        <w:t>日照公司危废物资竞卖</w:t>
      </w:r>
      <w:r>
        <w:rPr>
          <w:rFonts w:ascii="方正小标宋简体" w:eastAsia="方正小标宋简体"/>
          <w:sz w:val="44"/>
          <w:szCs w:val="44"/>
        </w:rPr>
        <w:t>公告</w:t>
      </w:r>
      <w:r>
        <w:rPr>
          <w:rFonts w:hint="eastAsia" w:ascii="方正小标宋简体" w:eastAsia="方正小标宋简体"/>
          <w:sz w:val="44"/>
          <w:szCs w:val="44"/>
          <w:lang w:val="en-US" w:eastAsia="zh-CN"/>
        </w:rPr>
        <w:t>20250508</w:t>
      </w:r>
      <w:bookmarkEnd w:id="0"/>
    </w:p>
    <w:p w14:paraId="562DD0FE">
      <w:pPr>
        <w:pStyle w:val="26"/>
        <w:spacing w:line="560" w:lineRule="exact"/>
        <w:ind w:firstLine="0" w:firstLineChars="0"/>
        <w:jc w:val="both"/>
        <w:rPr>
          <w:rFonts w:ascii="方正小标宋简体" w:eastAsia="方正小标宋简体"/>
          <w:sz w:val="44"/>
          <w:szCs w:val="44"/>
        </w:rPr>
      </w:pPr>
    </w:p>
    <w:p w14:paraId="70E5803E">
      <w:pPr>
        <w:pStyle w:val="26"/>
        <w:spacing w:line="560" w:lineRule="exact"/>
        <w:ind w:firstLine="64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山东钢铁集团日照有限公司</w:t>
      </w:r>
      <w:r>
        <w:rPr>
          <w:rFonts w:hint="eastAsia" w:ascii="仿宋_GB2312" w:hAnsi="宋体" w:eastAsia="仿宋_GB2312" w:cs="仿宋_GB2312"/>
          <w:kern w:val="0"/>
          <w:sz w:val="32"/>
          <w:szCs w:val="32"/>
          <w:lang w:val="en-US" w:eastAsia="zh-CN"/>
        </w:rPr>
        <w:t>金海分公司LNG工序计划</w:t>
      </w:r>
      <w:bookmarkStart w:id="12" w:name="_GoBack"/>
      <w:bookmarkEnd w:id="12"/>
      <w:r>
        <w:rPr>
          <w:rFonts w:hint="eastAsia" w:ascii="仿宋_GB2312" w:hAnsi="宋体" w:eastAsia="仿宋_GB2312" w:cs="仿宋_GB2312"/>
          <w:kern w:val="0"/>
          <w:sz w:val="32"/>
          <w:szCs w:val="32"/>
          <w:lang w:val="en-US" w:eastAsia="zh-CN"/>
        </w:rPr>
        <w:t>检修产生一批危废，</w:t>
      </w:r>
      <w:r>
        <w:rPr>
          <w:rFonts w:hint="eastAsia" w:ascii="仿宋_GB2312" w:hAnsi="宋体" w:eastAsia="仿宋_GB2312" w:cs="仿宋_GB2312"/>
          <w:kern w:val="0"/>
          <w:sz w:val="32"/>
          <w:szCs w:val="32"/>
        </w:rPr>
        <w:t>现组织对</w:t>
      </w:r>
      <w:r>
        <w:rPr>
          <w:rFonts w:hint="eastAsia" w:ascii="仿宋_GB2312" w:hAnsi="宋体" w:eastAsia="仿宋_GB2312" w:cs="仿宋_GB2312"/>
          <w:kern w:val="0"/>
          <w:sz w:val="32"/>
          <w:szCs w:val="32"/>
          <w:lang w:val="en-US" w:eastAsia="zh-CN"/>
        </w:rPr>
        <w:t>该</w:t>
      </w:r>
      <w:r>
        <w:rPr>
          <w:rFonts w:hint="eastAsia" w:ascii="仿宋_GB2312" w:hAnsi="宋体" w:eastAsia="仿宋_GB2312" w:cs="仿宋_GB2312"/>
          <w:kern w:val="0"/>
          <w:sz w:val="32"/>
          <w:szCs w:val="32"/>
        </w:rPr>
        <w:t>批危废物资进行公开销售，相关事项公告如下：</w:t>
      </w:r>
    </w:p>
    <w:p w14:paraId="05BA1B28">
      <w:pPr>
        <w:pStyle w:val="2"/>
        <w:spacing w:line="560" w:lineRule="exact"/>
        <w:ind w:firstLine="640"/>
      </w:pPr>
      <w:r>
        <w:rPr>
          <w:rFonts w:hint="eastAsia"/>
        </w:rPr>
        <w:t>本次公开销售的销售主体及资源</w:t>
      </w:r>
    </w:p>
    <w:p w14:paraId="6929797A">
      <w:pPr>
        <w:numPr>
          <w:ilvl w:val="0"/>
          <w:numId w:val="3"/>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2D445F84">
      <w:pPr>
        <w:numPr>
          <w:ilvl w:val="0"/>
          <w:numId w:val="3"/>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44"/>
        <w:gridCol w:w="1835"/>
        <w:gridCol w:w="1823"/>
        <w:gridCol w:w="1431"/>
        <w:gridCol w:w="1098"/>
        <w:gridCol w:w="1991"/>
      </w:tblGrid>
      <w:tr w14:paraId="0F96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blHeader/>
          <w:jc w:val="center"/>
        </w:trPr>
        <w:tc>
          <w:tcPr>
            <w:tcW w:w="960" w:type="dxa"/>
            <w:shd w:val="clear" w:color="auto" w:fill="auto"/>
            <w:noWrap/>
            <w:vAlign w:val="center"/>
          </w:tcPr>
          <w:p w14:paraId="6563F3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包号</w:t>
            </w:r>
          </w:p>
        </w:tc>
        <w:tc>
          <w:tcPr>
            <w:tcW w:w="1544" w:type="dxa"/>
            <w:shd w:val="clear" w:color="auto" w:fill="auto"/>
            <w:noWrap/>
            <w:vAlign w:val="center"/>
          </w:tcPr>
          <w:p w14:paraId="2EF488DA">
            <w:pPr>
              <w:widowControl/>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合并名称</w:t>
            </w:r>
          </w:p>
        </w:tc>
        <w:tc>
          <w:tcPr>
            <w:tcW w:w="1835" w:type="dxa"/>
            <w:shd w:val="clear" w:color="auto" w:fill="auto"/>
            <w:noWrap/>
            <w:vAlign w:val="center"/>
          </w:tcPr>
          <w:p w14:paraId="4F3A39D5">
            <w:pPr>
              <w:widowControl/>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组分名称</w:t>
            </w:r>
          </w:p>
        </w:tc>
        <w:tc>
          <w:tcPr>
            <w:tcW w:w="1823" w:type="dxa"/>
            <w:shd w:val="clear" w:color="auto" w:fill="auto"/>
            <w:noWrap/>
            <w:vAlign w:val="center"/>
          </w:tcPr>
          <w:p w14:paraId="57C2D953">
            <w:pPr>
              <w:widowControl/>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危废代码</w:t>
            </w:r>
          </w:p>
        </w:tc>
        <w:tc>
          <w:tcPr>
            <w:tcW w:w="1431" w:type="dxa"/>
            <w:shd w:val="clear" w:color="auto" w:fill="auto"/>
            <w:noWrap/>
            <w:vAlign w:val="center"/>
          </w:tcPr>
          <w:p w14:paraId="59BCDC1A">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单组分重量</w:t>
            </w:r>
          </w:p>
          <w:p w14:paraId="2E4A24F9">
            <w:pPr>
              <w:widowControl/>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（吨）</w:t>
            </w:r>
          </w:p>
        </w:tc>
        <w:tc>
          <w:tcPr>
            <w:tcW w:w="1098" w:type="dxa"/>
            <w:shd w:val="clear" w:color="auto" w:fill="auto"/>
            <w:noWrap/>
            <w:vAlign w:val="center"/>
          </w:tcPr>
          <w:p w14:paraId="5D45BF88">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总重</w:t>
            </w:r>
          </w:p>
          <w:p w14:paraId="12FDD6DB">
            <w:pPr>
              <w:widowControl/>
              <w:spacing w:line="560" w:lineRule="exact"/>
              <w:jc w:val="center"/>
              <w:textAlignment w:val="center"/>
              <w:rPr>
                <w:rFonts w:ascii="微软雅黑" w:hAnsi="微软雅黑" w:eastAsia="微软雅黑" w:cs="微软雅黑"/>
                <w:color w:val="000000"/>
                <w:sz w:val="24"/>
                <w:szCs w:val="24"/>
              </w:rPr>
            </w:pPr>
            <w:r>
              <w:rPr>
                <w:rFonts w:hint="eastAsia" w:ascii="宋体" w:hAnsi="宋体" w:eastAsia="宋体" w:cs="宋体"/>
                <w:color w:val="000000"/>
                <w:kern w:val="0"/>
                <w:sz w:val="24"/>
                <w:szCs w:val="24"/>
                <w:lang w:bidi="ar"/>
              </w:rPr>
              <w:t>（吨）</w:t>
            </w:r>
          </w:p>
        </w:tc>
        <w:tc>
          <w:tcPr>
            <w:tcW w:w="1991" w:type="dxa"/>
            <w:shd w:val="clear" w:color="auto" w:fill="auto"/>
            <w:noWrap/>
            <w:vAlign w:val="center"/>
          </w:tcPr>
          <w:p w14:paraId="25670FA9">
            <w:pPr>
              <w:widowControl/>
              <w:spacing w:line="560" w:lineRule="exact"/>
              <w:jc w:val="center"/>
              <w:textAlignment w:val="center"/>
              <w:rPr>
                <w:rFonts w:ascii="微软雅黑" w:hAnsi="微软雅黑" w:eastAsia="微软雅黑" w:cs="微软雅黑"/>
                <w:color w:val="000000"/>
                <w:sz w:val="24"/>
                <w:szCs w:val="24"/>
              </w:rPr>
            </w:pPr>
            <w:r>
              <w:rPr>
                <w:rFonts w:hint="eastAsia" w:ascii="宋体" w:hAnsi="宋体" w:eastAsia="宋体" w:cs="宋体"/>
                <w:color w:val="000000"/>
                <w:kern w:val="0"/>
                <w:sz w:val="24"/>
                <w:szCs w:val="24"/>
                <w:lang w:bidi="ar"/>
              </w:rPr>
              <w:t>来源</w:t>
            </w:r>
          </w:p>
        </w:tc>
      </w:tr>
      <w:tr w14:paraId="3D6C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0" w:type="dxa"/>
            <w:shd w:val="clear" w:color="auto" w:fill="auto"/>
            <w:noWrap/>
            <w:vAlign w:val="center"/>
          </w:tcPr>
          <w:p w14:paraId="1BCD871E">
            <w:pPr>
              <w:widowControl/>
              <w:numPr>
                <w:ilvl w:val="0"/>
                <w:numId w:val="4"/>
              </w:numPr>
              <w:spacing w:line="560" w:lineRule="exact"/>
              <w:jc w:val="center"/>
              <w:textAlignment w:val="center"/>
              <w:rPr>
                <w:rFonts w:ascii="宋体" w:hAnsi="宋体" w:eastAsia="宋体" w:cs="宋体"/>
                <w:color w:val="000000"/>
                <w:sz w:val="24"/>
                <w:szCs w:val="24"/>
              </w:rPr>
            </w:pPr>
          </w:p>
        </w:tc>
        <w:tc>
          <w:tcPr>
            <w:tcW w:w="1544" w:type="dxa"/>
            <w:shd w:val="clear" w:color="auto" w:fill="auto"/>
            <w:noWrap/>
            <w:vAlign w:val="center"/>
          </w:tcPr>
          <w:p w14:paraId="0C062CFD">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废旧氧化锌脱硫剂</w:t>
            </w:r>
          </w:p>
        </w:tc>
        <w:tc>
          <w:tcPr>
            <w:tcW w:w="1835" w:type="dxa"/>
            <w:shd w:val="clear" w:color="auto" w:fill="auto"/>
            <w:noWrap/>
            <w:vAlign w:val="center"/>
          </w:tcPr>
          <w:p w14:paraId="6D173DB1">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废旧氧化锌脱硫剂</w:t>
            </w:r>
          </w:p>
        </w:tc>
        <w:tc>
          <w:tcPr>
            <w:tcW w:w="1823" w:type="dxa"/>
            <w:shd w:val="clear" w:color="auto" w:fill="auto"/>
            <w:noWrap/>
            <w:vAlign w:val="center"/>
          </w:tcPr>
          <w:p w14:paraId="2496471A">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HW50 261-167-50</w:t>
            </w:r>
          </w:p>
        </w:tc>
        <w:tc>
          <w:tcPr>
            <w:tcW w:w="1431" w:type="dxa"/>
            <w:shd w:val="clear" w:color="auto" w:fill="auto"/>
            <w:noWrap/>
            <w:vAlign w:val="center"/>
          </w:tcPr>
          <w:p w14:paraId="6CF0F375">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460</w:t>
            </w:r>
          </w:p>
        </w:tc>
        <w:tc>
          <w:tcPr>
            <w:tcW w:w="1098" w:type="dxa"/>
            <w:shd w:val="clear" w:color="auto" w:fill="auto"/>
            <w:noWrap/>
            <w:vAlign w:val="center"/>
          </w:tcPr>
          <w:p w14:paraId="5E36CF8F">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460</w:t>
            </w:r>
          </w:p>
        </w:tc>
        <w:tc>
          <w:tcPr>
            <w:tcW w:w="1991" w:type="dxa"/>
            <w:shd w:val="clear" w:color="auto" w:fill="auto"/>
            <w:noWrap/>
            <w:vAlign w:val="center"/>
          </w:tcPr>
          <w:p w14:paraId="4BEFE8F3">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金海分公司</w:t>
            </w:r>
          </w:p>
        </w:tc>
      </w:tr>
      <w:tr w14:paraId="1ABA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0" w:type="dxa"/>
            <w:vMerge w:val="restart"/>
            <w:shd w:val="clear" w:color="auto" w:fill="auto"/>
            <w:noWrap/>
            <w:vAlign w:val="center"/>
          </w:tcPr>
          <w:p w14:paraId="315B1384">
            <w:pPr>
              <w:widowControl/>
              <w:numPr>
                <w:ilvl w:val="0"/>
                <w:numId w:val="4"/>
              </w:numPr>
              <w:spacing w:line="560" w:lineRule="exact"/>
              <w:jc w:val="center"/>
              <w:textAlignment w:val="center"/>
              <w:rPr>
                <w:rFonts w:ascii="宋体" w:hAnsi="宋体" w:eastAsia="宋体" w:cs="宋体"/>
                <w:color w:val="000000"/>
                <w:sz w:val="24"/>
                <w:szCs w:val="24"/>
              </w:rPr>
            </w:pPr>
          </w:p>
        </w:tc>
        <w:tc>
          <w:tcPr>
            <w:tcW w:w="1544" w:type="dxa"/>
            <w:vMerge w:val="restart"/>
            <w:shd w:val="clear" w:color="auto" w:fill="auto"/>
            <w:noWrap/>
            <w:vAlign w:val="center"/>
          </w:tcPr>
          <w:p w14:paraId="78FA6BAE">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废旧钴钼催化剂</w:t>
            </w:r>
          </w:p>
        </w:tc>
        <w:tc>
          <w:tcPr>
            <w:tcW w:w="1835" w:type="dxa"/>
            <w:shd w:val="clear" w:color="auto" w:fill="auto"/>
            <w:noWrap/>
            <w:vAlign w:val="center"/>
          </w:tcPr>
          <w:p w14:paraId="057E140A">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废钴钼催化剂</w:t>
            </w:r>
          </w:p>
        </w:tc>
        <w:tc>
          <w:tcPr>
            <w:tcW w:w="1823" w:type="dxa"/>
            <w:shd w:val="clear" w:color="auto" w:fill="auto"/>
            <w:noWrap/>
            <w:vAlign w:val="center"/>
          </w:tcPr>
          <w:p w14:paraId="0F5D92EB">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HW50 261-167-50</w:t>
            </w:r>
          </w:p>
        </w:tc>
        <w:tc>
          <w:tcPr>
            <w:tcW w:w="1431" w:type="dxa"/>
            <w:shd w:val="clear" w:color="auto" w:fill="auto"/>
            <w:noWrap/>
            <w:vAlign w:val="center"/>
          </w:tcPr>
          <w:p w14:paraId="55273213">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56</w:t>
            </w:r>
          </w:p>
        </w:tc>
        <w:tc>
          <w:tcPr>
            <w:tcW w:w="1098" w:type="dxa"/>
            <w:vMerge w:val="restart"/>
            <w:shd w:val="clear" w:color="auto" w:fill="auto"/>
            <w:noWrap/>
            <w:vAlign w:val="center"/>
          </w:tcPr>
          <w:p w14:paraId="131E0CAE">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240</w:t>
            </w:r>
          </w:p>
        </w:tc>
        <w:tc>
          <w:tcPr>
            <w:tcW w:w="1991" w:type="dxa"/>
            <w:vMerge w:val="restart"/>
            <w:shd w:val="clear" w:color="auto" w:fill="auto"/>
            <w:noWrap/>
            <w:vAlign w:val="center"/>
          </w:tcPr>
          <w:p w14:paraId="5C8D43AE">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金海分公司</w:t>
            </w:r>
          </w:p>
        </w:tc>
      </w:tr>
      <w:tr w14:paraId="041A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0" w:type="dxa"/>
            <w:vMerge w:val="continue"/>
            <w:shd w:val="clear" w:color="auto" w:fill="auto"/>
            <w:noWrap/>
            <w:vAlign w:val="center"/>
          </w:tcPr>
          <w:p w14:paraId="78923C35">
            <w:pPr>
              <w:widowControl/>
              <w:jc w:val="center"/>
              <w:textAlignment w:val="center"/>
              <w:rPr>
                <w:rFonts w:ascii="宋体" w:hAnsi="宋体" w:eastAsia="宋体" w:cs="宋体"/>
                <w:color w:val="000000"/>
                <w:sz w:val="24"/>
                <w:szCs w:val="24"/>
              </w:rPr>
            </w:pPr>
          </w:p>
        </w:tc>
        <w:tc>
          <w:tcPr>
            <w:tcW w:w="1544" w:type="dxa"/>
            <w:vMerge w:val="continue"/>
            <w:shd w:val="clear" w:color="auto" w:fill="auto"/>
            <w:noWrap/>
            <w:vAlign w:val="bottom"/>
          </w:tcPr>
          <w:p w14:paraId="4C315C6A">
            <w:pPr>
              <w:widowControl/>
              <w:spacing w:line="560" w:lineRule="exact"/>
              <w:jc w:val="center"/>
              <w:textAlignment w:val="center"/>
              <w:rPr>
                <w:rFonts w:ascii="宋体" w:hAnsi="宋体" w:eastAsia="宋体" w:cs="宋体"/>
                <w:color w:val="000000"/>
                <w:kern w:val="0"/>
                <w:sz w:val="24"/>
                <w:szCs w:val="24"/>
                <w:lang w:bidi="ar"/>
              </w:rPr>
            </w:pPr>
          </w:p>
        </w:tc>
        <w:tc>
          <w:tcPr>
            <w:tcW w:w="1835" w:type="dxa"/>
            <w:shd w:val="clear" w:color="auto" w:fill="auto"/>
            <w:noWrap/>
            <w:vAlign w:val="center"/>
          </w:tcPr>
          <w:p w14:paraId="7C70D4C9">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废氧化钼催化剂</w:t>
            </w:r>
          </w:p>
        </w:tc>
        <w:tc>
          <w:tcPr>
            <w:tcW w:w="1823" w:type="dxa"/>
            <w:shd w:val="clear" w:color="auto" w:fill="auto"/>
            <w:noWrap/>
            <w:vAlign w:val="center"/>
          </w:tcPr>
          <w:p w14:paraId="62C6E906">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HW50 261-167-50</w:t>
            </w:r>
          </w:p>
        </w:tc>
        <w:tc>
          <w:tcPr>
            <w:tcW w:w="1431" w:type="dxa"/>
            <w:shd w:val="clear" w:color="auto" w:fill="auto"/>
            <w:noWrap/>
            <w:vAlign w:val="center"/>
          </w:tcPr>
          <w:p w14:paraId="6A1A11ED">
            <w:pPr>
              <w:widowControl/>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104</w:t>
            </w:r>
          </w:p>
        </w:tc>
        <w:tc>
          <w:tcPr>
            <w:tcW w:w="1098" w:type="dxa"/>
            <w:vMerge w:val="continue"/>
            <w:shd w:val="clear" w:color="auto" w:fill="auto"/>
            <w:noWrap/>
            <w:vAlign w:val="center"/>
          </w:tcPr>
          <w:p w14:paraId="26AB95B7">
            <w:pPr>
              <w:widowControl/>
              <w:spacing w:line="560" w:lineRule="exact"/>
              <w:jc w:val="center"/>
              <w:textAlignment w:val="center"/>
              <w:rPr>
                <w:rFonts w:ascii="宋体" w:hAnsi="宋体" w:eastAsia="宋体" w:cs="宋体"/>
                <w:color w:val="000000"/>
                <w:kern w:val="0"/>
                <w:sz w:val="24"/>
                <w:szCs w:val="24"/>
                <w:lang w:bidi="ar"/>
              </w:rPr>
            </w:pPr>
          </w:p>
        </w:tc>
        <w:tc>
          <w:tcPr>
            <w:tcW w:w="1991" w:type="dxa"/>
            <w:vMerge w:val="continue"/>
            <w:shd w:val="clear" w:color="auto" w:fill="auto"/>
            <w:noWrap/>
            <w:vAlign w:val="center"/>
          </w:tcPr>
          <w:p w14:paraId="4CADBAC8">
            <w:pPr>
              <w:widowControl/>
              <w:spacing w:line="560" w:lineRule="exact"/>
              <w:jc w:val="center"/>
              <w:textAlignment w:val="center"/>
              <w:rPr>
                <w:rFonts w:ascii="宋体" w:hAnsi="宋体" w:eastAsia="宋体" w:cs="宋体"/>
                <w:color w:val="000000"/>
                <w:kern w:val="0"/>
                <w:sz w:val="24"/>
                <w:szCs w:val="24"/>
                <w:lang w:bidi="ar"/>
              </w:rPr>
            </w:pPr>
          </w:p>
        </w:tc>
      </w:tr>
      <w:tr w14:paraId="1CE9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0" w:type="dxa"/>
            <w:vMerge w:val="continue"/>
            <w:shd w:val="clear" w:color="auto" w:fill="auto"/>
            <w:noWrap/>
            <w:vAlign w:val="center"/>
          </w:tcPr>
          <w:p w14:paraId="5E46B746">
            <w:pPr>
              <w:widowControl/>
              <w:jc w:val="center"/>
              <w:textAlignment w:val="center"/>
              <w:rPr>
                <w:rFonts w:ascii="宋体" w:hAnsi="宋体" w:eastAsia="宋体" w:cs="宋体"/>
                <w:color w:val="000000"/>
                <w:sz w:val="24"/>
                <w:szCs w:val="24"/>
              </w:rPr>
            </w:pPr>
          </w:p>
        </w:tc>
        <w:tc>
          <w:tcPr>
            <w:tcW w:w="1544" w:type="dxa"/>
            <w:vMerge w:val="continue"/>
            <w:shd w:val="clear" w:color="auto" w:fill="auto"/>
            <w:noWrap/>
            <w:vAlign w:val="bottom"/>
          </w:tcPr>
          <w:p w14:paraId="663CA8B2">
            <w:pPr>
              <w:widowControl/>
              <w:jc w:val="center"/>
              <w:textAlignment w:val="bottom"/>
              <w:rPr>
                <w:rFonts w:ascii="宋体" w:hAnsi="宋体" w:eastAsia="宋体" w:cs="宋体"/>
                <w:color w:val="000000"/>
                <w:kern w:val="0"/>
                <w:sz w:val="24"/>
                <w:szCs w:val="24"/>
                <w:lang w:bidi="ar"/>
              </w:rPr>
            </w:pPr>
          </w:p>
        </w:tc>
        <w:tc>
          <w:tcPr>
            <w:tcW w:w="1835" w:type="dxa"/>
            <w:shd w:val="clear" w:color="auto" w:fill="auto"/>
            <w:noWrap/>
            <w:vAlign w:val="center"/>
          </w:tcPr>
          <w:p w14:paraId="29A410D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废镍钼催化剂</w:t>
            </w:r>
          </w:p>
        </w:tc>
        <w:tc>
          <w:tcPr>
            <w:tcW w:w="1823" w:type="dxa"/>
            <w:shd w:val="clear" w:color="auto" w:fill="auto"/>
            <w:noWrap/>
            <w:vAlign w:val="center"/>
          </w:tcPr>
          <w:p w14:paraId="70327CC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HW</w:t>
            </w:r>
            <w:r>
              <w:rPr>
                <w:rFonts w:hint="eastAsia" w:ascii="宋体" w:hAnsi="宋体" w:eastAsia="宋体" w:cs="宋体"/>
                <w:color w:val="000000"/>
                <w:kern w:val="0"/>
                <w:sz w:val="24"/>
                <w:szCs w:val="24"/>
                <w:lang w:val="en-US" w:eastAsia="zh-CN" w:bidi="ar"/>
              </w:rPr>
              <w:t>46</w:t>
            </w:r>
            <w:r>
              <w:rPr>
                <w:rFonts w:hint="eastAsia" w:ascii="宋体" w:hAnsi="宋体" w:eastAsia="宋体" w:cs="宋体"/>
                <w:color w:val="000000"/>
                <w:kern w:val="0"/>
                <w:sz w:val="24"/>
                <w:szCs w:val="24"/>
                <w:lang w:bidi="ar"/>
              </w:rPr>
              <w:t xml:space="preserve"> 900-037-46</w:t>
            </w:r>
          </w:p>
        </w:tc>
        <w:tc>
          <w:tcPr>
            <w:tcW w:w="1431" w:type="dxa"/>
            <w:shd w:val="clear" w:color="auto" w:fill="auto"/>
            <w:noWrap/>
            <w:vAlign w:val="center"/>
          </w:tcPr>
          <w:p w14:paraId="2BB5E87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80</w:t>
            </w:r>
          </w:p>
        </w:tc>
        <w:tc>
          <w:tcPr>
            <w:tcW w:w="1098" w:type="dxa"/>
            <w:vMerge w:val="continue"/>
            <w:shd w:val="clear" w:color="auto" w:fill="auto"/>
            <w:noWrap/>
            <w:vAlign w:val="center"/>
          </w:tcPr>
          <w:p w14:paraId="4F7DBAD6">
            <w:pPr>
              <w:jc w:val="center"/>
              <w:rPr>
                <w:rFonts w:ascii="宋体" w:hAnsi="宋体" w:eastAsia="宋体" w:cs="宋体"/>
                <w:color w:val="000000"/>
                <w:kern w:val="0"/>
                <w:sz w:val="24"/>
                <w:szCs w:val="24"/>
                <w:lang w:bidi="ar"/>
              </w:rPr>
            </w:pPr>
          </w:p>
        </w:tc>
        <w:tc>
          <w:tcPr>
            <w:tcW w:w="1991" w:type="dxa"/>
            <w:vMerge w:val="continue"/>
            <w:shd w:val="clear" w:color="auto" w:fill="auto"/>
            <w:noWrap/>
            <w:vAlign w:val="center"/>
          </w:tcPr>
          <w:p w14:paraId="643320AC">
            <w:pPr>
              <w:widowControl/>
              <w:jc w:val="center"/>
              <w:textAlignment w:val="center"/>
              <w:rPr>
                <w:rFonts w:ascii="宋体" w:hAnsi="宋体" w:eastAsia="宋体" w:cs="宋体"/>
                <w:color w:val="000000"/>
                <w:kern w:val="0"/>
                <w:sz w:val="24"/>
                <w:szCs w:val="24"/>
                <w:lang w:bidi="ar"/>
              </w:rPr>
            </w:pPr>
          </w:p>
        </w:tc>
      </w:tr>
    </w:tbl>
    <w:p w14:paraId="35F3BB6B">
      <w:pPr>
        <w:numPr>
          <w:numId w:val="0"/>
        </w:numPr>
        <w:spacing w:line="560" w:lineRule="exact"/>
        <w:rPr>
          <w:rFonts w:ascii="仿宋_GB2312" w:hAnsi="宋体" w:eastAsia="仿宋_GB2312" w:cs="仿宋_GB2312"/>
          <w:kern w:val="0"/>
          <w:sz w:val="32"/>
          <w:szCs w:val="32"/>
        </w:rPr>
      </w:pPr>
    </w:p>
    <w:p w14:paraId="15DFA0EC">
      <w:pPr>
        <w:spacing w:line="560" w:lineRule="exact"/>
        <w:ind w:firstLine="560" w:firstLineChars="200"/>
        <w:rPr>
          <w:rFonts w:hint="default" w:ascii="黑体" w:hAnsi="黑体" w:eastAsia="黑体" w:cs="黑体"/>
          <w:kern w:val="0"/>
          <w:sz w:val="28"/>
          <w:szCs w:val="28"/>
          <w:lang w:val="en-US" w:eastAsia="zh-CN"/>
        </w:rPr>
      </w:pPr>
      <w:r>
        <w:rPr>
          <w:rFonts w:hint="eastAsia" w:ascii="黑体" w:hAnsi="黑体" w:eastAsia="黑体" w:cs="黑体"/>
          <w:kern w:val="0"/>
          <w:sz w:val="28"/>
          <w:szCs w:val="28"/>
        </w:rPr>
        <w:t>重量单位为吨，为预估数量，以拍卖方的实际出库的重量为准，不接受由于预估数量差异或货品指标差异而产生的任何异议。</w:t>
      </w:r>
      <w:r>
        <w:rPr>
          <w:rFonts w:hint="eastAsia" w:ascii="黑体" w:hAnsi="黑体" w:eastAsia="黑体" w:cs="黑体"/>
          <w:kern w:val="0"/>
          <w:sz w:val="28"/>
          <w:szCs w:val="28"/>
          <w:em w:val="dot"/>
        </w:rPr>
        <w:t>注意，各标的废旧物资须以整体报价，不进行除杂</w:t>
      </w:r>
      <w:r>
        <w:rPr>
          <w:rFonts w:hint="eastAsia" w:ascii="黑体" w:hAnsi="黑体" w:eastAsia="黑体" w:cs="黑体"/>
          <w:kern w:val="0"/>
          <w:sz w:val="28"/>
          <w:szCs w:val="28"/>
        </w:rPr>
        <w:t>。不出具质保书、不受理异议。</w:t>
      </w:r>
    </w:p>
    <w:p w14:paraId="27B34F70">
      <w:pPr>
        <w:numPr>
          <w:ilvl w:val="0"/>
          <w:numId w:val="5"/>
        </w:numPr>
        <w:spacing w:line="56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每次派车两种及以上货品一并转移的，分别开具联单。</w:t>
      </w:r>
    </w:p>
    <w:p w14:paraId="365AA40D">
      <w:pPr>
        <w:numPr>
          <w:ilvl w:val="0"/>
          <w:numId w:val="5"/>
        </w:numPr>
        <w:spacing w:line="56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危废对应产生期限为：2025年</w:t>
      </w:r>
      <w:r>
        <w:rPr>
          <w:rFonts w:hint="eastAsia" w:ascii="黑体" w:hAnsi="黑体" w:eastAsia="黑体" w:cs="黑体"/>
          <w:bCs/>
          <w:kern w:val="0"/>
          <w:sz w:val="28"/>
          <w:szCs w:val="28"/>
          <w:lang w:val="en-US" w:eastAsia="zh-CN"/>
        </w:rPr>
        <w:t>5</w:t>
      </w:r>
      <w:r>
        <w:rPr>
          <w:rFonts w:hint="eastAsia" w:ascii="黑体" w:hAnsi="黑体" w:eastAsia="黑体" w:cs="黑体"/>
          <w:bCs/>
          <w:kern w:val="0"/>
          <w:sz w:val="28"/>
          <w:szCs w:val="28"/>
        </w:rPr>
        <w:t>月</w:t>
      </w:r>
      <w:r>
        <w:rPr>
          <w:rFonts w:hint="eastAsia" w:ascii="黑体" w:hAnsi="黑体" w:eastAsia="黑体" w:cs="黑体"/>
          <w:bCs/>
          <w:kern w:val="0"/>
          <w:sz w:val="28"/>
          <w:szCs w:val="28"/>
          <w:lang w:val="en-US" w:eastAsia="zh-CN"/>
        </w:rPr>
        <w:t>1</w:t>
      </w:r>
      <w:r>
        <w:rPr>
          <w:rFonts w:hint="eastAsia" w:ascii="黑体" w:hAnsi="黑体" w:eastAsia="黑体" w:cs="黑体"/>
          <w:bCs/>
          <w:kern w:val="0"/>
          <w:sz w:val="28"/>
          <w:szCs w:val="28"/>
        </w:rPr>
        <w:t>日至2025年</w:t>
      </w:r>
      <w:r>
        <w:rPr>
          <w:rFonts w:ascii="黑体" w:hAnsi="黑体" w:eastAsia="黑体" w:cs="黑体"/>
          <w:bCs/>
          <w:kern w:val="0"/>
          <w:sz w:val="28"/>
          <w:szCs w:val="28"/>
        </w:rPr>
        <w:t>8</w:t>
      </w:r>
      <w:r>
        <w:rPr>
          <w:rFonts w:hint="eastAsia" w:ascii="黑体" w:hAnsi="黑体" w:eastAsia="黑体" w:cs="黑体"/>
          <w:bCs/>
          <w:kern w:val="0"/>
          <w:sz w:val="28"/>
          <w:szCs w:val="28"/>
        </w:rPr>
        <w:t>月</w:t>
      </w:r>
      <w:r>
        <w:rPr>
          <w:rFonts w:ascii="黑体" w:hAnsi="黑体" w:eastAsia="黑体" w:cs="黑体"/>
          <w:bCs/>
          <w:kern w:val="0"/>
          <w:sz w:val="28"/>
          <w:szCs w:val="28"/>
        </w:rPr>
        <w:t>10</w:t>
      </w:r>
      <w:r>
        <w:rPr>
          <w:rFonts w:hint="eastAsia" w:ascii="黑体" w:hAnsi="黑体" w:eastAsia="黑体" w:cs="黑体"/>
          <w:bCs/>
          <w:kern w:val="0"/>
          <w:sz w:val="28"/>
          <w:szCs w:val="28"/>
        </w:rPr>
        <w:t>日。</w:t>
      </w:r>
    </w:p>
    <w:p w14:paraId="28D453ED">
      <w:pPr>
        <w:numPr>
          <w:ilvl w:val="0"/>
          <w:numId w:val="5"/>
        </w:numPr>
        <w:spacing w:line="56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各包货品入厂约车、过磅、出厂等需要投标方自行办理。流程问题可咨询相应客服电话。</w:t>
      </w:r>
    </w:p>
    <w:p w14:paraId="3ED10517">
      <w:pPr>
        <w:numPr>
          <w:ilvl w:val="0"/>
          <w:numId w:val="5"/>
        </w:numPr>
        <w:spacing w:line="56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要求按产生规律或根据现场需求进行转移，数量仅为预估数量，以实际产生量为准。</w:t>
      </w:r>
    </w:p>
    <w:p w14:paraId="777B6739">
      <w:pPr>
        <w:numPr>
          <w:ilvl w:val="0"/>
          <w:numId w:val="5"/>
        </w:numPr>
        <w:spacing w:line="56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在循环宝平台，公开增价模式的，为买方付款，税率为13%；反向竞价模式的，为卖方付款，税率为6%。</w:t>
      </w:r>
    </w:p>
    <w:p w14:paraId="75DCA889">
      <w:pPr>
        <w:pStyle w:val="2"/>
        <w:spacing w:line="560" w:lineRule="exact"/>
        <w:ind w:firstLine="640"/>
      </w:pPr>
      <w:r>
        <w:rPr>
          <w:rFonts w:hint="eastAsia"/>
        </w:rPr>
        <w:t>销售方式</w:t>
      </w:r>
    </w:p>
    <w:p w14:paraId="4523F57F">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本批资源明细发布到欧冶循环宝平台（网址：https://www.ouyeel.com/search-ng/exchange/home）进行公告。竞价成功者与销售主体签订线下合同。</w:t>
      </w:r>
    </w:p>
    <w:p w14:paraId="79503C0F">
      <w:pPr>
        <w:pStyle w:val="2"/>
        <w:spacing w:line="560" w:lineRule="exact"/>
        <w:ind w:firstLine="640"/>
        <w:rPr>
          <w:rFonts w:ascii="黑体" w:hAnsi="黑体" w:cs="黑体"/>
          <w:kern w:val="0"/>
          <w:szCs w:val="32"/>
        </w:rPr>
      </w:pPr>
      <w:r>
        <w:rPr>
          <w:rFonts w:hint="eastAsia" w:ascii="黑体" w:hAnsi="黑体" w:cs="黑体"/>
          <w:szCs w:val="32"/>
        </w:rPr>
        <w:t>销售</w:t>
      </w:r>
      <w:r>
        <w:rPr>
          <w:rFonts w:hint="eastAsia" w:ascii="黑体" w:hAnsi="黑体" w:cs="黑体"/>
          <w:kern w:val="0"/>
          <w:szCs w:val="32"/>
        </w:rPr>
        <w:t>价格</w:t>
      </w:r>
    </w:p>
    <w:p w14:paraId="5AA29429">
      <w:pPr>
        <w:numPr>
          <w:ilvl w:val="0"/>
          <w:numId w:val="6"/>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本次销售为设底价竞价，底价公开。底价由山钢集团日照有限公司制定，在开始时间前公布。按照循环宝平台规则确定中标者。</w:t>
      </w:r>
    </w:p>
    <w:p w14:paraId="6F5D57E0">
      <w:pPr>
        <w:numPr>
          <w:ilvl w:val="0"/>
          <w:numId w:val="6"/>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竞价价格每次做加价（或减价）调整幅度要求为</w:t>
      </w:r>
      <w:r>
        <w:rPr>
          <w:rFonts w:hint="eastAsia" w:ascii="仿宋_GB2312" w:hAnsi="宋体" w:eastAsia="仿宋_GB2312" w:cs="仿宋_GB2312"/>
          <w:kern w:val="0"/>
          <w:sz w:val="32"/>
          <w:szCs w:val="32"/>
          <w:em w:val="dot"/>
        </w:rPr>
        <w:t>1元</w:t>
      </w:r>
      <w:r>
        <w:rPr>
          <w:rFonts w:ascii="仿宋_GB2312" w:hAnsi="宋体" w:eastAsia="仿宋_GB2312" w:cs="仿宋_GB2312"/>
          <w:kern w:val="0"/>
          <w:sz w:val="32"/>
          <w:szCs w:val="32"/>
          <w:em w:val="dot"/>
        </w:rPr>
        <w:t>/</w:t>
      </w:r>
      <w:r>
        <w:rPr>
          <w:rFonts w:hint="eastAsia" w:ascii="仿宋_GB2312" w:hAnsi="宋体" w:eastAsia="仿宋_GB2312" w:cs="仿宋_GB2312"/>
          <w:kern w:val="0"/>
          <w:sz w:val="32"/>
          <w:szCs w:val="32"/>
          <w:em w:val="dot"/>
        </w:rPr>
        <w:t>吨</w:t>
      </w:r>
      <w:r>
        <w:rPr>
          <w:rFonts w:hint="eastAsia" w:ascii="仿宋_GB2312" w:hAnsi="宋体" w:eastAsia="仿宋_GB2312" w:cs="仿宋_GB2312"/>
          <w:kern w:val="0"/>
          <w:sz w:val="32"/>
          <w:szCs w:val="32"/>
        </w:rPr>
        <w:t>的整数倍。</w:t>
      </w:r>
    </w:p>
    <w:p w14:paraId="468F89E3">
      <w:pPr>
        <w:numPr>
          <w:ilvl w:val="0"/>
          <w:numId w:val="6"/>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竞价价格为含税现汇付款价格。</w:t>
      </w:r>
    </w:p>
    <w:p w14:paraId="2A1D6EC2">
      <w:pPr>
        <w:numPr>
          <w:ilvl w:val="0"/>
          <w:numId w:val="6"/>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竞价成功者厂内自提，自提车辆为不低于国五标准货车或电动等新能源车辆，具体按照山东钢铁集团日照有限公司规定执行。</w:t>
      </w:r>
    </w:p>
    <w:p w14:paraId="1B4F27A2">
      <w:pPr>
        <w:numPr>
          <w:ilvl w:val="0"/>
          <w:numId w:val="6"/>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销售主体与竞价成功者办理结算，结算价格为竞价成功价格。</w:t>
      </w:r>
    </w:p>
    <w:p w14:paraId="3C65E2D9">
      <w:pPr>
        <w:pStyle w:val="2"/>
        <w:spacing w:line="560" w:lineRule="exact"/>
        <w:ind w:firstLine="640"/>
      </w:pPr>
      <w:r>
        <w:rPr>
          <w:rFonts w:hint="eastAsia"/>
        </w:rPr>
        <w:t>资质要求</w:t>
      </w:r>
    </w:p>
    <w:p w14:paraId="3404D315">
      <w:pPr>
        <w:numPr>
          <w:ilvl w:val="0"/>
          <w:numId w:val="7"/>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竞买方须为在国内注册的中国公司，具备一般纳税人资格。</w:t>
      </w:r>
    </w:p>
    <w:p w14:paraId="7435007B">
      <w:pPr>
        <w:numPr>
          <w:ilvl w:val="0"/>
          <w:numId w:val="7"/>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具有</w:t>
      </w:r>
      <w:r>
        <w:rPr>
          <w:rFonts w:hint="eastAsia" w:ascii="仿宋_GB2312" w:hAnsi="宋体" w:eastAsia="仿宋_GB2312" w:cs="仿宋_GB2312"/>
          <w:kern w:val="0"/>
          <w:sz w:val="32"/>
          <w:szCs w:val="32"/>
          <w:em w:val="dot"/>
        </w:rPr>
        <w:t>山东省内上述表中各包对应危废代码</w:t>
      </w:r>
      <w:r>
        <w:rPr>
          <w:rFonts w:hint="eastAsia" w:ascii="仿宋_GB2312" w:hAnsi="宋体" w:eastAsia="仿宋_GB2312" w:cs="仿宋_GB2312"/>
          <w:kern w:val="0"/>
          <w:sz w:val="32"/>
          <w:szCs w:val="32"/>
        </w:rPr>
        <w:t>的危险废物处置或利用资质。</w:t>
      </w:r>
    </w:p>
    <w:p w14:paraId="0B8471BB">
      <w:pPr>
        <w:numPr>
          <w:ilvl w:val="0"/>
          <w:numId w:val="7"/>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同时满足以上要求的客户，按照系统要求及网上投标注册流程，在《山钢集团招标采购与拍卖管理信息平台》完成注册、上传公告要求文件、报名、报价的一系列工作，逐步成功后方可参与（方法见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_Ref149 \r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附件4</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）；注册的法人或授权委托人联系方式须确保畅通。</w:t>
      </w:r>
    </w:p>
    <w:p w14:paraId="6A3D4379">
      <w:pPr>
        <w:numPr>
          <w:ilvl w:val="0"/>
          <w:numId w:val="7"/>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公告要求文件：营业执照（合并税务登记证）、危废许可证、授权委托书等材料。上传文件需加盖公司行政章。</w:t>
      </w:r>
    </w:p>
    <w:p w14:paraId="6354B9BC">
      <w:pPr>
        <w:numPr>
          <w:ilvl w:val="0"/>
          <w:numId w:val="7"/>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资质不符，请勿参与，在循环宝平台上的报价视为无效报价。</w:t>
      </w:r>
    </w:p>
    <w:p w14:paraId="5B702C2C">
      <w:pPr>
        <w:pStyle w:val="2"/>
        <w:spacing w:line="560" w:lineRule="exact"/>
        <w:ind w:firstLine="640"/>
      </w:pPr>
      <w:r>
        <w:rPr>
          <w:rFonts w:hint="eastAsia"/>
        </w:rPr>
        <w:t>参加竞价的资格评审及相关要求</w:t>
      </w:r>
    </w:p>
    <w:p w14:paraId="5EC3DEC9">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现场踏勘参与条件：自行准备、穿戴齐全劳保护品（安全帽、长袖工作服、绝缘鞋、口罩等）；提前电话报名预约；准时在日照公司北1门内侧丁字路口（可导航至此）集合（见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_Ref32430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图 2集中汇合点</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）；不按照要求参加踏勘的，视同放弃参加现场看货的权利；未按要求参加现场踏勘且参与报价的，视为对本次产品的属性认同。</w:t>
      </w:r>
      <w:r>
        <w:rPr>
          <w:rFonts w:hint="eastAsia" w:ascii="仿宋_GB2312" w:hAnsi="宋体" w:eastAsia="仿宋_GB2312" w:cs="仿宋_GB2312"/>
          <w:kern w:val="0"/>
          <w:sz w:val="32"/>
          <w:szCs w:val="32"/>
          <w:lang w:val="en-US" w:eastAsia="zh-CN"/>
        </w:rPr>
        <w:t>本次为计划检修产生，</w:t>
      </w:r>
      <w:r>
        <w:rPr>
          <w:rFonts w:hint="eastAsia" w:ascii="仿宋_GB2312" w:hAnsi="宋体" w:eastAsia="仿宋_GB2312" w:cs="仿宋_GB2312"/>
          <w:kern w:val="0"/>
          <w:sz w:val="32"/>
          <w:szCs w:val="32"/>
          <w:em w:val="dot"/>
          <w:lang w:val="en-US" w:eastAsia="zh-CN"/>
        </w:rPr>
        <w:t>现场并无现货</w:t>
      </w:r>
      <w:r>
        <w:rPr>
          <w:rFonts w:hint="eastAsia" w:ascii="仿宋_GB2312" w:hAnsi="宋体" w:eastAsia="仿宋_GB2312" w:cs="仿宋_GB2312"/>
          <w:kern w:val="0"/>
          <w:sz w:val="32"/>
          <w:szCs w:val="32"/>
          <w:lang w:val="en-US" w:eastAsia="zh-CN"/>
        </w:rPr>
        <w:t>，踏勘现场以现场交流为主。</w:t>
      </w:r>
    </w:p>
    <w:p w14:paraId="74E5F89F">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本次竞价需要在竞价开始前按照循环宝平台显示实际保证金（含服务费）进行缴纳。</w:t>
      </w:r>
    </w:p>
    <w:p w14:paraId="57E223F6">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山钢集团日照有限公司与循环宝将对缴纳竞价保证金的竞价参与者</w:t>
      </w:r>
      <w:r>
        <w:rPr>
          <w:rFonts w:ascii="仿宋_GB2312" w:hAnsi="宋体" w:eastAsia="仿宋_GB2312" w:cs="仿宋_GB2312"/>
          <w:kern w:val="0"/>
          <w:sz w:val="32"/>
          <w:szCs w:val="32"/>
        </w:rPr>
        <w:t>进行资格</w:t>
      </w:r>
      <w:r>
        <w:rPr>
          <w:rFonts w:hint="eastAsia" w:ascii="仿宋_GB2312" w:hAnsi="宋体" w:eastAsia="仿宋_GB2312" w:cs="仿宋_GB2312"/>
          <w:kern w:val="0"/>
          <w:sz w:val="32"/>
          <w:szCs w:val="32"/>
        </w:rPr>
        <w:t>审查</w:t>
      </w:r>
      <w:r>
        <w:rPr>
          <w:rFonts w:ascii="仿宋_GB2312" w:hAnsi="宋体" w:eastAsia="仿宋_GB2312" w:cs="仿宋_GB2312"/>
          <w:kern w:val="0"/>
          <w:sz w:val="32"/>
          <w:szCs w:val="32"/>
        </w:rPr>
        <w:t>。</w:t>
      </w:r>
    </w:p>
    <w:p w14:paraId="6FA3C65C">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自竞价结束2个工作日内与销售主体签订合同，并于签订合同之日起3个工作日内交齐全部货款，逾期不缴纳者，保证金不予退还，其余按照平台规定执行。签订合同后不履行交款、提货义务的，按合同追究违约责任，销售主体有权取消其今后竞价资格并有权扣罚竞价保证金。</w:t>
      </w:r>
    </w:p>
    <w:p w14:paraId="3DB1D03F">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竞价过程中保证金按照循环宝规定在平台中冻结，未竞价成功者保证金在竞价结束后即按照循环宝规定解冻，竞价成功者向销售主体缴纳全部货款后给予解冻。</w:t>
      </w:r>
    </w:p>
    <w:p w14:paraId="3D783D79">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买方须严格遵守日照公司相关的管理规定，服从现场管理，及时安排车辆发运；以卖方的实际出库的指标、重量为准，不接受由于预估数量差异或货品指标差异或包装差异而产生的任何异议。</w:t>
      </w:r>
    </w:p>
    <w:p w14:paraId="570C6B7A">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交货方式：买方自提，提货车辆须为符合山东钢铁集团日照有限公司环保等要求的车辆。车辆匹配现场装车条件，服从现场人员管理，及时清运，保障生产顺行，进厂车辆须保证水箱无水。</w:t>
      </w:r>
    </w:p>
    <w:p w14:paraId="2EA72A5D">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em w:val="dot"/>
        </w:rPr>
        <w:t>反向竞价方式</w:t>
      </w:r>
      <w:r>
        <w:rPr>
          <w:rFonts w:hint="eastAsia" w:ascii="仿宋_GB2312" w:hAnsi="宋体" w:eastAsia="仿宋_GB2312" w:cs="仿宋_GB2312"/>
          <w:kern w:val="0"/>
          <w:sz w:val="32"/>
          <w:szCs w:val="32"/>
        </w:rPr>
        <w:t>：报价最高的买方须按照卖方要求在规定时间内缴纳标的物总货款的5%作为保证金，并签订承诺函（详见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_Ref8462 \r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附件5</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），合同履行完毕且履行阶段无违约的情况下，全额退还所缴纳的保证金，期间不计利息。</w:t>
      </w:r>
    </w:p>
    <w:p w14:paraId="61DC751F">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em w:val="dot"/>
        </w:rPr>
        <w:t>公开增价方式</w:t>
      </w:r>
      <w:r>
        <w:rPr>
          <w:rFonts w:hint="eastAsia" w:ascii="仿宋_GB2312" w:hAnsi="宋体" w:eastAsia="仿宋_GB2312" w:cs="仿宋_GB2312"/>
          <w:kern w:val="0"/>
          <w:sz w:val="32"/>
          <w:szCs w:val="32"/>
        </w:rPr>
        <w:t>：中标者须按照卖方要求在规定时间内缴纳标的物总货款的20%作为预付订金，并签订承诺函（详见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_Ref2418 \r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附件6</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w:t>
      </w:r>
    </w:p>
    <w:p w14:paraId="393A46CF">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买方接到卖方的成交通知后，按照卖方要求在规定时间内缴纳足额货款，并按照卖方实际出库过磅重量多退少补。</w:t>
      </w:r>
    </w:p>
    <w:p w14:paraId="066115F0">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结算方式：按照卖方过磅重量结合成交单价结算。</w:t>
      </w:r>
    </w:p>
    <w:p w14:paraId="0F5150DA">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违约：报价最高的买方反悔或未按要求缴纳预付订金/履约保证金时，此次报价将视为无效报价，并取消此次预中标资格，且6个月内禁止参与日照公司固废销售竞卖项目。同一买方累计出现两次上述行为的，永久禁止参与公司竞卖项目。</w:t>
      </w:r>
    </w:p>
    <w:p w14:paraId="2D287C0C">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买方缴纳预付订金</w:t>
      </w:r>
      <w:r>
        <w:rPr>
          <w:rFonts w:hint="eastAsia" w:ascii="仿宋_GB2312" w:hAnsi="宋体" w:eastAsia="仿宋_GB2312" w:cs="仿宋_GB2312"/>
          <w:kern w:val="0"/>
          <w:sz w:val="32"/>
          <w:szCs w:val="32"/>
        </w:rPr>
        <w:t>/履约保证金</w:t>
      </w:r>
      <w:r>
        <w:rPr>
          <w:rFonts w:hint="eastAsia" w:ascii="仿宋_GB2312" w:hAnsi="仿宋_GB2312" w:eastAsia="仿宋_GB2312" w:cs="仿宋_GB2312"/>
          <w:sz w:val="32"/>
          <w:szCs w:val="32"/>
        </w:rPr>
        <w:t>后，发生下列情况之一的，</w:t>
      </w:r>
      <w:r>
        <w:rPr>
          <w:rFonts w:hint="eastAsia" w:ascii="仿宋_GB2312" w:hAnsi="仿宋" w:eastAsia="仿宋_GB2312" w:cs="宋体"/>
          <w:kern w:val="0"/>
          <w:sz w:val="32"/>
          <w:szCs w:val="32"/>
        </w:rPr>
        <w:t>12个月内禁止</w:t>
      </w:r>
      <w:r>
        <w:rPr>
          <w:rFonts w:hint="eastAsia" w:ascii="仿宋_GB2312" w:hAnsi="仿宋_GB2312" w:eastAsia="仿宋_GB2312" w:cs="仿宋_GB2312"/>
          <w:sz w:val="32"/>
          <w:szCs w:val="32"/>
        </w:rPr>
        <w:t>参与日照公司固废销售竞卖项目，并扣除买方缴纳的预付订金</w:t>
      </w:r>
      <w:r>
        <w:rPr>
          <w:rFonts w:hint="eastAsia" w:ascii="仿宋_GB2312" w:hAnsi="宋体" w:eastAsia="仿宋_GB2312" w:cs="仿宋_GB2312"/>
          <w:kern w:val="0"/>
          <w:sz w:val="32"/>
          <w:szCs w:val="32"/>
        </w:rPr>
        <w:t>/履约保证金</w:t>
      </w:r>
      <w:r>
        <w:rPr>
          <w:rFonts w:hint="eastAsia" w:ascii="仿宋_GB2312" w:hAnsi="仿宋_GB2312" w:eastAsia="仿宋_GB2312" w:cs="仿宋_GB2312"/>
          <w:sz w:val="32"/>
          <w:szCs w:val="32"/>
        </w:rPr>
        <w:t>后；买方触犯法律的，</w:t>
      </w:r>
      <w:r>
        <w:rPr>
          <w:rFonts w:hint="eastAsia" w:ascii="仿宋_GB2312" w:hAnsi="仿宋" w:eastAsia="仿宋_GB2312" w:cs="宋体"/>
          <w:kern w:val="0"/>
          <w:sz w:val="32"/>
          <w:szCs w:val="32"/>
        </w:rPr>
        <w:t>将解除合同，永久取消参与日照公司</w:t>
      </w:r>
      <w:r>
        <w:rPr>
          <w:rFonts w:hint="eastAsia" w:ascii="仿宋_GB2312" w:hAnsi="仿宋_GB2312" w:eastAsia="仿宋_GB2312" w:cs="仿宋_GB2312"/>
          <w:sz w:val="32"/>
          <w:szCs w:val="32"/>
        </w:rPr>
        <w:t>竞卖项目的资格，并全额扣除买方缴纳的预付订金</w:t>
      </w:r>
      <w:r>
        <w:rPr>
          <w:rFonts w:hint="eastAsia" w:ascii="仿宋_GB2312" w:hAnsi="宋体" w:eastAsia="仿宋_GB2312" w:cs="仿宋_GB2312"/>
          <w:kern w:val="0"/>
          <w:sz w:val="32"/>
          <w:szCs w:val="32"/>
        </w:rPr>
        <w:t>/履约保证金</w:t>
      </w:r>
      <w:r>
        <w:rPr>
          <w:rFonts w:hint="eastAsia" w:ascii="仿宋_GB2312" w:hAnsi="仿宋_GB2312" w:eastAsia="仿宋_GB2312" w:cs="仿宋_GB2312"/>
          <w:sz w:val="32"/>
          <w:szCs w:val="32"/>
        </w:rPr>
        <w:t>。</w:t>
      </w:r>
    </w:p>
    <w:p w14:paraId="25B19B4D">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p w14:paraId="75E2DD43">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a.买方因自身原因不签署合同的；</w:t>
      </w:r>
    </w:p>
    <w:p w14:paraId="3F88B5BC">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等线" w:eastAsia="仿宋_GB2312" w:cs="华文楷体"/>
          <w:sz w:val="32"/>
          <w:szCs w:val="32"/>
        </w:rPr>
        <w:t>b.未按照卖方要求缴纳货款的；</w:t>
      </w:r>
    </w:p>
    <w:p w14:paraId="213C8F81">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c.未按照公告、承诺函、已签订合同约定条款执行的；</w:t>
      </w:r>
    </w:p>
    <w:p w14:paraId="46451B26">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d.在生产、经营、环境、安全等方面给卖方造成损失或不良影响的。</w:t>
      </w:r>
    </w:p>
    <w:p w14:paraId="4836B7C0">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宋体"/>
          <w:kern w:val="0"/>
          <w:sz w:val="32"/>
          <w:szCs w:val="32"/>
        </w:rPr>
        <w:t>买方</w:t>
      </w:r>
      <w:r>
        <w:rPr>
          <w:rFonts w:hint="eastAsia" w:ascii="仿宋_GB2312" w:hAnsi="仿宋_GB2312" w:eastAsia="仿宋_GB2312" w:cs="仿宋_GB2312"/>
          <w:sz w:val="32"/>
          <w:szCs w:val="32"/>
        </w:rPr>
        <w:t>发生违约情况时，影响卖方正常生产，为保障生产需求卖方有权终止合同，并重新组织招标。</w:t>
      </w:r>
    </w:p>
    <w:p w14:paraId="4F3B6DBC">
      <w:pPr>
        <w:numPr>
          <w:ilvl w:val="0"/>
          <w:numId w:val="8"/>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为保护买方权益，卖方对买方信息不予公开。对于成交价格，买方可在竞卖结束之日起七个工作日后电话咨询卖方。</w:t>
      </w:r>
    </w:p>
    <w:p w14:paraId="4E9567B8">
      <w:pPr>
        <w:pStyle w:val="2"/>
        <w:spacing w:line="560" w:lineRule="exact"/>
        <w:ind w:firstLine="640"/>
      </w:pPr>
      <w:r>
        <w:rPr>
          <w:rFonts w:hint="eastAsia"/>
        </w:rPr>
        <w:t>踏勘现场、公告发布及竞价时间（特别重要！）</w:t>
      </w:r>
    </w:p>
    <w:p w14:paraId="38541E40">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此公告将在山钢集团招标采购与拍卖管理信息平台与欧冶循环宝平台两个平台同步发布。确保在上述两个平台均注册成功。</w:t>
      </w:r>
    </w:p>
    <w:p w14:paraId="322F5B11">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踏勘现场：</w:t>
      </w:r>
      <w:r>
        <w:rPr>
          <w:rFonts w:hint="eastAsia" w:ascii="仿宋_GB2312" w:hAnsi="宋体" w:eastAsia="仿宋_GB2312" w:cs="仿宋_GB2312"/>
          <w:kern w:val="0"/>
          <w:sz w:val="32"/>
          <w:szCs w:val="32"/>
          <w:highlight w:val="yellow"/>
        </w:rPr>
        <w:t>2025年</w:t>
      </w:r>
      <w:r>
        <w:rPr>
          <w:rFonts w:hint="eastAsia" w:ascii="仿宋_GB2312" w:hAnsi="宋体" w:eastAsia="仿宋_GB2312" w:cs="仿宋_GB2312"/>
          <w:kern w:val="0"/>
          <w:sz w:val="32"/>
          <w:szCs w:val="32"/>
          <w:highlight w:val="yellow"/>
          <w:lang w:val="en-US" w:eastAsia="zh-CN"/>
        </w:rPr>
        <w:t>5</w:t>
      </w:r>
      <w:r>
        <w:rPr>
          <w:rFonts w:hint="eastAsia" w:ascii="仿宋_GB2312" w:hAnsi="宋体" w:eastAsia="仿宋_GB2312" w:cs="仿宋_GB2312"/>
          <w:kern w:val="0"/>
          <w:sz w:val="32"/>
          <w:szCs w:val="32"/>
          <w:highlight w:val="yellow"/>
        </w:rPr>
        <w:t>月</w:t>
      </w:r>
      <w:r>
        <w:rPr>
          <w:rFonts w:hint="eastAsia" w:ascii="仿宋_GB2312" w:hAnsi="宋体" w:eastAsia="仿宋_GB2312" w:cs="仿宋_GB2312"/>
          <w:kern w:val="0"/>
          <w:sz w:val="32"/>
          <w:szCs w:val="32"/>
          <w:highlight w:val="yellow"/>
          <w:lang w:val="en-US" w:eastAsia="zh-CN"/>
        </w:rPr>
        <w:t>7</w:t>
      </w:r>
      <w:r>
        <w:rPr>
          <w:rFonts w:hint="eastAsia" w:ascii="仿宋_GB2312" w:hAnsi="宋体" w:eastAsia="仿宋_GB2312" w:cs="仿宋_GB2312"/>
          <w:kern w:val="0"/>
          <w:sz w:val="32"/>
          <w:szCs w:val="32"/>
          <w:highlight w:val="yellow"/>
        </w:rPr>
        <w:t>日14:00，</w:t>
      </w:r>
      <w:r>
        <w:rPr>
          <w:rFonts w:hint="eastAsia" w:ascii="仿宋_GB2312" w:hAnsi="宋体" w:eastAsia="仿宋_GB2312" w:cs="仿宋_GB2312"/>
          <w:kern w:val="0"/>
          <w:sz w:val="32"/>
          <w:szCs w:val="32"/>
        </w:rPr>
        <w:t>统一组织现场踏勘。（进厂方法见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_Ref16409 \r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附件2</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em w:val="dot"/>
        </w:rPr>
        <w:t>于前日预约能源环保部（原环境保护部），预约完毕后，第一时间通知销售业务负责人0633-7925565，由其办理审批</w:t>
      </w:r>
      <w:r>
        <w:rPr>
          <w:rFonts w:hint="eastAsia" w:ascii="仿宋_GB2312" w:hAnsi="宋体" w:eastAsia="仿宋_GB2312" w:cs="仿宋_GB2312"/>
          <w:kern w:val="0"/>
          <w:sz w:val="32"/>
          <w:szCs w:val="32"/>
        </w:rPr>
        <w:t>）。自备取样工具。特别提醒，后备箱等车内不要带其他无相关物资。</w:t>
      </w:r>
    </w:p>
    <w:p w14:paraId="29BCF868">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资格审查时间：</w:t>
      </w:r>
      <w:r>
        <w:rPr>
          <w:rFonts w:hint="eastAsia" w:ascii="仿宋_GB2312" w:hAnsi="宋体" w:eastAsia="仿宋_GB2312" w:cs="仿宋_GB2312"/>
          <w:kern w:val="0"/>
          <w:sz w:val="32"/>
          <w:szCs w:val="32"/>
          <w:highlight w:val="yellow"/>
        </w:rPr>
        <w:t>2025年</w:t>
      </w:r>
      <w:r>
        <w:rPr>
          <w:rFonts w:hint="eastAsia" w:ascii="仿宋_GB2312" w:hAnsi="宋体" w:eastAsia="仿宋_GB2312" w:cs="仿宋_GB2312"/>
          <w:kern w:val="0"/>
          <w:sz w:val="32"/>
          <w:szCs w:val="32"/>
          <w:highlight w:val="yellow"/>
          <w:lang w:val="en-US" w:eastAsia="zh-CN"/>
        </w:rPr>
        <w:t>5</w:t>
      </w:r>
      <w:r>
        <w:rPr>
          <w:rFonts w:hint="eastAsia" w:ascii="仿宋_GB2312" w:hAnsi="宋体" w:eastAsia="仿宋_GB2312" w:cs="仿宋_GB2312"/>
          <w:kern w:val="0"/>
          <w:sz w:val="32"/>
          <w:szCs w:val="32"/>
          <w:highlight w:val="yellow"/>
        </w:rPr>
        <w:t>月</w:t>
      </w:r>
      <w:r>
        <w:rPr>
          <w:rFonts w:hint="eastAsia" w:ascii="仿宋_GB2312" w:hAnsi="宋体" w:eastAsia="仿宋_GB2312" w:cs="仿宋_GB2312"/>
          <w:kern w:val="0"/>
          <w:sz w:val="32"/>
          <w:szCs w:val="32"/>
          <w:highlight w:val="yellow"/>
          <w:lang w:val="en-US" w:eastAsia="zh-CN"/>
        </w:rPr>
        <w:t>8</w:t>
      </w:r>
      <w:r>
        <w:rPr>
          <w:rFonts w:hint="eastAsia" w:ascii="仿宋_GB2312" w:hAnsi="宋体" w:eastAsia="仿宋_GB2312" w:cs="仿宋_GB2312"/>
          <w:kern w:val="0"/>
          <w:sz w:val="32"/>
          <w:szCs w:val="32"/>
          <w:highlight w:val="yellow"/>
        </w:rPr>
        <w:t>日14:00（以系统网站时间为准）</w:t>
      </w:r>
      <w:r>
        <w:rPr>
          <w:rFonts w:hint="eastAsia" w:ascii="仿宋_GB2312" w:hAnsi="宋体" w:eastAsia="仿宋_GB2312" w:cs="仿宋_GB2312"/>
          <w:kern w:val="0"/>
          <w:sz w:val="32"/>
          <w:szCs w:val="32"/>
        </w:rPr>
        <w:t>。请务必于该时间点前，在山钢招标采购平台（网址：</w:t>
      </w:r>
      <w:r>
        <w:fldChar w:fldCharType="begin"/>
      </w:r>
      <w:r>
        <w:instrText xml:space="preserve"> HYPERLINK "http://bams.shansteelgroup.com/Suppliers/Default.aspx" </w:instrText>
      </w:r>
      <w:r>
        <w:fldChar w:fldCharType="separate"/>
      </w:r>
      <w:r>
        <w:rPr>
          <w:rFonts w:hint="eastAsia" w:ascii="仿宋_GB2312" w:hAnsi="宋体" w:eastAsia="仿宋_GB2312" w:cs="仿宋_GB2312"/>
          <w:kern w:val="0"/>
          <w:sz w:val="32"/>
          <w:szCs w:val="32"/>
        </w:rPr>
        <w:t>http://bams.shansteelgroup.com/Suppliers/Default.aspx</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），注册、上传公告要求文件，</w:t>
      </w:r>
      <w:r>
        <w:rPr>
          <w:rFonts w:hint="eastAsia" w:ascii="仿宋_GB2312" w:hAnsi="宋体" w:eastAsia="仿宋_GB2312" w:cs="仿宋_GB2312"/>
          <w:kern w:val="0"/>
          <w:sz w:val="32"/>
          <w:szCs w:val="32"/>
          <w:em w:val="dot"/>
        </w:rPr>
        <w:t>报名、报价</w:t>
      </w:r>
      <w:r>
        <w:rPr>
          <w:rFonts w:hint="eastAsia" w:ascii="仿宋_GB2312" w:hAnsi="宋体" w:eastAsia="仿宋_GB2312" w:cs="仿宋_GB2312"/>
          <w:kern w:val="0"/>
          <w:sz w:val="32"/>
          <w:szCs w:val="32"/>
        </w:rPr>
        <w:t>（操作指南见</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REF _Ref149 \r \h </w:instrText>
      </w:r>
      <w:r>
        <w:rPr>
          <w:rFonts w:hint="eastAsia" w:ascii="仿宋_GB2312" w:hAnsi="宋体" w:eastAsia="仿宋_GB2312" w:cs="仿宋_GB2312"/>
          <w:kern w:val="0"/>
          <w:sz w:val="32"/>
          <w:szCs w:val="32"/>
        </w:rPr>
        <w:fldChar w:fldCharType="separate"/>
      </w:r>
      <w:r>
        <w:rPr>
          <w:rFonts w:hint="eastAsia" w:ascii="仿宋_GB2312" w:hAnsi="宋体" w:eastAsia="仿宋_GB2312" w:cs="仿宋_GB2312"/>
          <w:kern w:val="0"/>
          <w:sz w:val="32"/>
          <w:szCs w:val="32"/>
        </w:rPr>
        <w:t>附件4</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）。建议本次各包报价均填写1元/吨。该平台报价不作为最终竞价，只作为资格审查前的象征性报价。该时间截止后，再行更改上传资质视为无效。</w:t>
      </w:r>
    </w:p>
    <w:p w14:paraId="351334EC">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资质文件：营业执照（税务登记证合二为一）、危废许可证、授权委托书、本标相关的生产工艺流程等材料。须加盖公章扫描上传。</w:t>
      </w:r>
    </w:p>
    <w:p w14:paraId="4A9D9F5F">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正式竞价时间（开标时间）：</w:t>
      </w:r>
      <w:r>
        <w:rPr>
          <w:rFonts w:hint="eastAsia" w:ascii="仿宋_GB2312" w:hAnsi="宋体" w:eastAsia="仿宋_GB2312" w:cs="仿宋_GB2312"/>
          <w:kern w:val="0"/>
          <w:sz w:val="32"/>
          <w:szCs w:val="32"/>
          <w:highlight w:val="yellow"/>
        </w:rPr>
        <w:t>2025年</w:t>
      </w:r>
      <w:r>
        <w:rPr>
          <w:rFonts w:hint="eastAsia" w:ascii="仿宋_GB2312" w:hAnsi="宋体" w:eastAsia="仿宋_GB2312" w:cs="仿宋_GB2312"/>
          <w:kern w:val="0"/>
          <w:sz w:val="32"/>
          <w:szCs w:val="32"/>
          <w:highlight w:val="yellow"/>
          <w:lang w:val="en-US" w:eastAsia="zh-CN"/>
        </w:rPr>
        <w:t>5</w:t>
      </w:r>
      <w:r>
        <w:rPr>
          <w:rFonts w:hint="eastAsia" w:ascii="仿宋_GB2312" w:hAnsi="宋体" w:eastAsia="仿宋_GB2312" w:cs="仿宋_GB2312"/>
          <w:kern w:val="0"/>
          <w:sz w:val="32"/>
          <w:szCs w:val="32"/>
          <w:highlight w:val="yellow"/>
        </w:rPr>
        <w:t>月</w:t>
      </w:r>
      <w:r>
        <w:rPr>
          <w:rFonts w:hint="eastAsia" w:ascii="仿宋_GB2312" w:hAnsi="宋体" w:eastAsia="仿宋_GB2312" w:cs="仿宋_GB2312"/>
          <w:kern w:val="0"/>
          <w:sz w:val="32"/>
          <w:szCs w:val="32"/>
          <w:highlight w:val="yellow"/>
          <w:lang w:val="en-US" w:eastAsia="zh-CN"/>
        </w:rPr>
        <w:t>9</w:t>
      </w:r>
      <w:r>
        <w:rPr>
          <w:rFonts w:hint="eastAsia" w:ascii="仿宋_GB2312" w:hAnsi="宋体" w:eastAsia="仿宋_GB2312" w:cs="仿宋_GB2312"/>
          <w:kern w:val="0"/>
          <w:sz w:val="32"/>
          <w:szCs w:val="32"/>
          <w:highlight w:val="yellow"/>
        </w:rPr>
        <w:t>日</w:t>
      </w:r>
      <w:r>
        <w:rPr>
          <w:rFonts w:hint="eastAsia" w:ascii="仿宋_GB2312" w:hAnsi="宋体" w:eastAsia="仿宋_GB2312" w:cs="仿宋_GB2312"/>
          <w:kern w:val="0"/>
          <w:sz w:val="32"/>
          <w:szCs w:val="32"/>
          <w:highlight w:val="yellow"/>
          <w:lang w:val="en-US" w:eastAsia="zh-CN"/>
        </w:rPr>
        <w:t>15</w:t>
      </w:r>
      <w:r>
        <w:rPr>
          <w:rFonts w:hint="eastAsia" w:ascii="仿宋_GB2312" w:hAnsi="宋体" w:eastAsia="仿宋_GB2312" w:cs="仿宋_GB2312"/>
          <w:kern w:val="0"/>
          <w:sz w:val="32"/>
          <w:szCs w:val="32"/>
          <w:highlight w:val="yellow"/>
        </w:rPr>
        <w:t>:00-1</w:t>
      </w:r>
      <w:r>
        <w:rPr>
          <w:rFonts w:hint="eastAsia" w:ascii="仿宋_GB2312" w:hAnsi="宋体" w:eastAsia="仿宋_GB2312" w:cs="仿宋_GB2312"/>
          <w:kern w:val="0"/>
          <w:sz w:val="32"/>
          <w:szCs w:val="32"/>
          <w:highlight w:val="yellow"/>
          <w:lang w:val="en-US" w:eastAsia="zh-CN"/>
        </w:rPr>
        <w:t>6</w:t>
      </w:r>
      <w:r>
        <w:rPr>
          <w:rFonts w:hint="eastAsia" w:ascii="仿宋_GB2312" w:hAnsi="宋体" w:eastAsia="仿宋_GB2312" w:cs="仿宋_GB2312"/>
          <w:kern w:val="0"/>
          <w:sz w:val="32"/>
          <w:szCs w:val="32"/>
          <w:highlight w:val="yellow"/>
        </w:rPr>
        <w:t>:00（以系统网站时间为准）。</w:t>
      </w:r>
      <w:r>
        <w:rPr>
          <w:rFonts w:hint="eastAsia" w:ascii="仿宋_GB2312" w:hAnsi="宋体" w:eastAsia="仿宋_GB2312" w:cs="仿宋_GB2312"/>
          <w:kern w:val="0"/>
          <w:sz w:val="32"/>
          <w:szCs w:val="32"/>
        </w:rPr>
        <w:t>资格</w:t>
      </w:r>
      <w:r>
        <w:rPr>
          <w:rFonts w:hint="eastAsia" w:ascii="仿宋_GB2312" w:hAnsi="宋体" w:eastAsia="仿宋_GB2312" w:cs="仿宋_GB2312"/>
          <w:kern w:val="0"/>
          <w:sz w:val="32"/>
          <w:szCs w:val="32"/>
          <w:lang w:val="en-US" w:eastAsia="zh-CN"/>
        </w:rPr>
        <w:t>评审</w:t>
      </w:r>
      <w:r>
        <w:rPr>
          <w:rFonts w:hint="eastAsia" w:ascii="仿宋_GB2312" w:hAnsi="宋体" w:eastAsia="仿宋_GB2312" w:cs="仿宋_GB2312"/>
          <w:kern w:val="0"/>
          <w:sz w:val="32"/>
          <w:szCs w:val="32"/>
        </w:rPr>
        <w:t>合格后，及时关注循环宝平台发布的正式销售竞价公告。请于该时间段前，在欧冶循环宝平台（网址：https://www.ouyeel.com/search-ng/exchange/home），完成注册、竞价等。按照循环宝平台规则，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em w:val="dot"/>
        </w:rPr>
        <w:t>竞价前需要向循环宝平台缴纳投标保证金</w:t>
      </w:r>
      <w:r>
        <w:rPr>
          <w:rFonts w:hint="eastAsia" w:ascii="仿宋_GB2312" w:hAnsi="宋体" w:eastAsia="仿宋_GB2312" w:cs="仿宋_GB2312"/>
          <w:kern w:val="0"/>
          <w:sz w:val="32"/>
          <w:szCs w:val="32"/>
        </w:rPr>
        <w:t>，请提前办理。</w:t>
      </w:r>
    </w:p>
    <w:p w14:paraId="1074A600">
      <w:pPr>
        <w:spacing w:line="360" w:lineRule="auto"/>
        <w:rPr>
          <w:rFonts w:ascii="仿宋_GB2312" w:hAnsi="宋体" w:eastAsia="仿宋_GB2312" w:cs="仿宋_GB2312"/>
          <w:kern w:val="0"/>
          <w:sz w:val="32"/>
          <w:szCs w:val="32"/>
        </w:rPr>
      </w:pPr>
      <w:r>
        <w:rPr>
          <w:rFonts w:ascii="仿宋_GB2312" w:hAnsi="宋体" w:eastAsia="仿宋_GB2312" w:cs="仿宋_GB2312"/>
          <w:kern w:val="0"/>
          <w:sz w:val="32"/>
          <w:szCs w:val="32"/>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11"/>
                    <a:stretch>
                      <a:fillRect/>
                    </a:stretch>
                  </pic:blipFill>
                  <pic:spPr>
                    <a:xfrm>
                      <a:off x="0" y="0"/>
                      <a:ext cx="6644640" cy="1060450"/>
                    </a:xfrm>
                    <a:prstGeom prst="rect">
                      <a:avLst/>
                    </a:prstGeom>
                    <a:noFill/>
                    <a:ln>
                      <a:noFill/>
                    </a:ln>
                  </pic:spPr>
                </pic:pic>
              </a:graphicData>
            </a:graphic>
          </wp:inline>
        </w:drawing>
      </w:r>
    </w:p>
    <w:p w14:paraId="2DC87105">
      <w:pPr>
        <w:pStyle w:val="11"/>
        <w:spacing w:line="560" w:lineRule="exact"/>
        <w:jc w:val="center"/>
      </w:pPr>
      <w:r>
        <w:t xml:space="preserve">图 </w:t>
      </w:r>
      <w:r>
        <w:fldChar w:fldCharType="begin"/>
      </w:r>
      <w:r>
        <w:instrText xml:space="preserve"> SEQ 图 \* ARABIC </w:instrText>
      </w:r>
      <w:r>
        <w:fldChar w:fldCharType="separate"/>
      </w:r>
      <w:r>
        <w:t>1</w:t>
      </w:r>
      <w:r>
        <w:fldChar w:fldCharType="end"/>
      </w:r>
      <w:r>
        <w:rPr>
          <w:rFonts w:hint="eastAsia"/>
        </w:rPr>
        <w:t>循环宝竞价流程</w:t>
      </w:r>
    </w:p>
    <w:p w14:paraId="6E1D6ECA">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只有在山钢招标采购平台网上正确完成填报价格，才具备资质审核前提。只有资质审核通过，才具备在欧冶循环宝平台竞价的前提，请务必完成上述两个平台的相应工作。</w:t>
      </w:r>
    </w:p>
    <w:p w14:paraId="39EE2C76">
      <w:pPr>
        <w:numPr>
          <w:ilvl w:val="0"/>
          <w:numId w:val="9"/>
        </w:numPr>
        <w:spacing w:line="560" w:lineRule="exact"/>
        <w:ind w:left="5" w:firstLine="635"/>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资格审查后，请关注循环宝正式公告的发布。</w:t>
      </w:r>
    </w:p>
    <w:p w14:paraId="3EC60BCD">
      <w:pPr>
        <w:pStyle w:val="2"/>
        <w:spacing w:line="560" w:lineRule="exact"/>
        <w:ind w:firstLine="640"/>
        <w:rPr>
          <w:rFonts w:ascii="黑体" w:hAnsi="黑体" w:cs="黑体"/>
          <w:b/>
          <w:bCs/>
          <w:kern w:val="0"/>
          <w:szCs w:val="32"/>
        </w:rPr>
      </w:pPr>
      <w:r>
        <w:rPr>
          <w:rFonts w:hint="eastAsia" w:ascii="黑体" w:hAnsi="黑体" w:cs="黑体"/>
          <w:kern w:val="0"/>
          <w:szCs w:val="32"/>
        </w:rPr>
        <w:t>销售主体联系人及联系电话</w:t>
      </w:r>
    </w:p>
    <w:p w14:paraId="031299B8">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魏经理：</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633-7925565</w:t>
      </w:r>
    </w:p>
    <w:p w14:paraId="290503CE">
      <w:pPr>
        <w:pStyle w:val="2"/>
        <w:spacing w:line="560" w:lineRule="exact"/>
        <w:ind w:firstLine="640"/>
      </w:pPr>
      <w:r>
        <w:rPr>
          <w:rFonts w:hint="eastAsia"/>
        </w:rPr>
        <w:t>本次公告发布范围</w:t>
      </w:r>
    </w:p>
    <w:p w14:paraId="3C74D2D5">
      <w:pPr>
        <w:spacing w:line="560" w:lineRule="exact"/>
        <w:ind w:firstLine="616" w:firstLineChars="200"/>
        <w:rPr>
          <w:rFonts w:ascii="仿宋_GB2312" w:hAnsi="宋体" w:eastAsia="仿宋_GB2312" w:cs="仿宋_GB2312"/>
          <w:color w:val="000000"/>
          <w:spacing w:val="-6"/>
          <w:kern w:val="0"/>
          <w:sz w:val="32"/>
          <w:szCs w:val="32"/>
        </w:rPr>
      </w:pPr>
      <w:r>
        <w:rPr>
          <w:rFonts w:hint="eastAsia" w:ascii="仿宋_GB2312" w:hAnsi="宋体" w:eastAsia="仿宋_GB2312" w:cs="仿宋_GB2312"/>
          <w:spacing w:val="-6"/>
          <w:kern w:val="0"/>
          <w:sz w:val="32"/>
          <w:szCs w:val="32"/>
        </w:rPr>
        <w:t>循环宝</w:t>
      </w:r>
      <w:r>
        <w:rPr>
          <w:rFonts w:hint="eastAsia" w:ascii="仿宋_GB2312" w:hAnsi="宋体" w:eastAsia="仿宋_GB2312" w:cs="仿宋_GB2312"/>
          <w:color w:val="000000"/>
          <w:spacing w:val="-6"/>
          <w:kern w:val="0"/>
          <w:sz w:val="32"/>
          <w:szCs w:val="32"/>
        </w:rPr>
        <w:t>https://www.ouyeel.com/search-ng/exchange/home</w:t>
      </w:r>
    </w:p>
    <w:p w14:paraId="76D9E3E3">
      <w:pPr>
        <w:spacing w:line="560" w:lineRule="exact"/>
        <w:ind w:right="160" w:firstLine="3200" w:firstLineChars="1000"/>
        <w:jc w:val="center"/>
        <w:rPr>
          <w:rFonts w:ascii="仿宋_GB2312" w:hAnsi="宋体" w:eastAsia="仿宋_GB2312" w:cs="仿宋_GB2312"/>
          <w:kern w:val="0"/>
          <w:sz w:val="32"/>
          <w:szCs w:val="32"/>
        </w:rPr>
      </w:pPr>
    </w:p>
    <w:p w14:paraId="58FAE3D5">
      <w:pPr>
        <w:spacing w:line="560" w:lineRule="exact"/>
        <w:ind w:right="160" w:firstLine="3200" w:firstLineChars="1000"/>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山钢集团日照有限公司</w:t>
      </w:r>
    </w:p>
    <w:p w14:paraId="2499058F">
      <w:pPr>
        <w:spacing w:line="560" w:lineRule="exact"/>
        <w:ind w:right="160" w:firstLine="3200" w:firstLineChars="1000"/>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2025年</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日</w:t>
      </w:r>
    </w:p>
    <w:p w14:paraId="5F71F3ED">
      <w:pPr>
        <w:spacing w:line="560" w:lineRule="exact"/>
        <w:ind w:right="160" w:firstLine="3200" w:firstLineChars="1000"/>
        <w:jc w:val="center"/>
        <w:rPr>
          <w:rFonts w:ascii="仿宋_GB2312" w:hAnsi="宋体" w:eastAsia="仿宋_GB2312" w:cs="仿宋_GB2312"/>
          <w:kern w:val="0"/>
          <w:sz w:val="32"/>
          <w:szCs w:val="32"/>
        </w:rPr>
      </w:pPr>
    </w:p>
    <w:p w14:paraId="6FEA0541">
      <w:pPr>
        <w:spacing w:line="560" w:lineRule="exact"/>
        <w:ind w:right="160" w:firstLine="3200" w:firstLineChars="1000"/>
        <w:jc w:val="center"/>
        <w:rPr>
          <w:rFonts w:ascii="仿宋_GB2312" w:hAnsi="宋体" w:eastAsia="仿宋_GB2312" w:cs="仿宋_GB2312"/>
          <w:kern w:val="0"/>
          <w:sz w:val="32"/>
          <w:szCs w:val="32"/>
        </w:rPr>
        <w:sectPr>
          <w:headerReference r:id="rId3" w:type="default"/>
          <w:footerReference r:id="rId4" w:type="default"/>
          <w:pgSz w:w="11906" w:h="16838"/>
          <w:pgMar w:top="720" w:right="720" w:bottom="720" w:left="720" w:header="851" w:footer="992" w:gutter="0"/>
          <w:cols w:space="720" w:num="1"/>
          <w:docGrid w:type="lines" w:linePitch="312" w:charSpace="0"/>
        </w:sectPr>
      </w:pPr>
    </w:p>
    <w:p w14:paraId="111275FA">
      <w:pPr>
        <w:pStyle w:val="28"/>
        <w:rPr>
          <w:rFonts w:hint="default"/>
          <w:sz w:val="24"/>
          <w:szCs w:val="24"/>
        </w:rPr>
      </w:pPr>
      <w:bookmarkStart w:id="1" w:name="_Ref12228"/>
      <w:r>
        <w:rPr>
          <w:rFonts w:hint="default"/>
          <w:sz w:val="24"/>
          <w:szCs w:val="24"/>
        </w:rPr>
        <w:t>各</w:t>
      </w:r>
      <w:r>
        <w:rPr>
          <w:sz w:val="24"/>
          <w:szCs w:val="24"/>
        </w:rPr>
        <w:t>账户信息</w:t>
      </w:r>
    </w:p>
    <w:p w14:paraId="692ADED1"/>
    <w:p w14:paraId="0B46F457">
      <w:pPr>
        <w:pStyle w:val="3"/>
      </w:pPr>
      <w:r>
        <w:rPr>
          <w:rFonts w:hint="eastAsia"/>
        </w:rPr>
        <w:t>公开增价（买方付款）模式下的预付订金及货款账户信息：</w:t>
      </w:r>
    </w:p>
    <w:p w14:paraId="4EDBF5CB">
      <w:pPr>
        <w:widowControl/>
        <w:spacing w:line="560" w:lineRule="atLeas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账户名称：山东钢铁集团日照有限公司</w:t>
      </w:r>
    </w:p>
    <w:p w14:paraId="3DF9D548">
      <w:pPr>
        <w:widowControl/>
        <w:spacing w:line="560" w:lineRule="atLeas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开户行：</w:t>
      </w:r>
      <w:r>
        <w:rPr>
          <w:rFonts w:asciiTheme="minorEastAsia" w:hAnsiTheme="minorEastAsia" w:eastAsiaTheme="minorEastAsia" w:cstheme="minorEastAsia"/>
          <w:kern w:val="0"/>
          <w:sz w:val="28"/>
          <w:szCs w:val="28"/>
        </w:rPr>
        <w:t>中国农业银行日照岚山支行</w:t>
      </w:r>
    </w:p>
    <w:p w14:paraId="7FBB1407">
      <w:pPr>
        <w:widowControl/>
        <w:spacing w:line="560" w:lineRule="atLeas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账号：</w:t>
      </w:r>
      <w:r>
        <w:rPr>
          <w:rFonts w:asciiTheme="minorEastAsia" w:hAnsiTheme="minorEastAsia" w:eastAsiaTheme="minorEastAsia" w:cstheme="minorEastAsia"/>
          <w:kern w:val="0"/>
          <w:sz w:val="28"/>
          <w:szCs w:val="28"/>
        </w:rPr>
        <w:t>15641101040014582</w:t>
      </w:r>
    </w:p>
    <w:p w14:paraId="06519ED1">
      <w:pPr>
        <w:widowControl/>
        <w:spacing w:line="560" w:lineRule="atLeas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开户行编号：</w:t>
      </w:r>
      <w:r>
        <w:rPr>
          <w:rFonts w:asciiTheme="minorEastAsia" w:hAnsiTheme="minorEastAsia" w:eastAsiaTheme="minorEastAsia" w:cstheme="minorEastAsia"/>
          <w:kern w:val="0"/>
          <w:sz w:val="28"/>
          <w:szCs w:val="28"/>
        </w:rPr>
        <w:t>103473264114</w:t>
      </w:r>
    </w:p>
    <w:p w14:paraId="0E5E2123">
      <w:pPr>
        <w:pStyle w:val="3"/>
        <w:rPr>
          <w:rFonts w:asciiTheme="minorEastAsia" w:hAnsiTheme="minorEastAsia" w:eastAsiaTheme="minorEastAsia" w:cstheme="minorEastAsia"/>
          <w:color w:val="000000"/>
          <w:kern w:val="0"/>
          <w:sz w:val="28"/>
          <w:szCs w:val="28"/>
        </w:rPr>
      </w:pPr>
      <w:r>
        <w:rPr>
          <w:rFonts w:hint="eastAsia"/>
        </w:rPr>
        <w:t>反向竞价（卖方付款）模式下的履约保障金及账户信息：</w:t>
      </w:r>
    </w:p>
    <w:p w14:paraId="24400FE6">
      <w:pPr>
        <w:pStyle w:val="4"/>
      </w:pPr>
      <w:r>
        <w:rPr>
          <w:rFonts w:hint="eastAsia"/>
        </w:rPr>
        <w:t>履约保证金账户：</w:t>
      </w:r>
    </w:p>
    <w:p w14:paraId="68212686">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开户银行：中国农业银行日照分行</w:t>
      </w:r>
    </w:p>
    <w:p w14:paraId="78727301">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收款人：山东钢铁集团日照有限公司</w:t>
      </w:r>
    </w:p>
    <w:p w14:paraId="6B4ABA68">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账号：15651001040040990</w:t>
      </w:r>
    </w:p>
    <w:p w14:paraId="06DDD2ED">
      <w:pPr>
        <w:pStyle w:val="4"/>
      </w:pPr>
      <w:r>
        <w:rPr>
          <w:rFonts w:hint="eastAsia"/>
        </w:rPr>
        <w:t>开票信息：</w:t>
      </w:r>
    </w:p>
    <w:p w14:paraId="43C334FD">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企业名称：山东钢铁集团日照有限公司</w:t>
      </w:r>
    </w:p>
    <w:p w14:paraId="5E1AF79E">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纳税人识别号：91370000685900369J</w:t>
      </w:r>
    </w:p>
    <w:p w14:paraId="02D8338A">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地址、电话：山东省日照市东港区临钢路1号；0633-7920226</w:t>
      </w:r>
    </w:p>
    <w:p w14:paraId="1E3A37BF">
      <w:pPr>
        <w:widowControl/>
        <w:spacing w:line="560" w:lineRule="atLeast"/>
        <w:jc w:val="left"/>
        <w:rPr>
          <w:rFonts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开户行及账号：中国建设银行股份有限公司日照分行营业部</w:t>
      </w:r>
    </w:p>
    <w:p w14:paraId="55A9FB54">
      <w:pPr>
        <w:widowControl/>
        <w:spacing w:line="560" w:lineRule="atLeast"/>
        <w:jc w:val="lef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shd w:val="clear" w:color="auto" w:fill="FFFFFF"/>
        </w:rPr>
        <w:t>账号：37001718808059677777</w:t>
      </w:r>
    </w:p>
    <w:p w14:paraId="0D7E41D7">
      <w:pPr>
        <w:spacing w:line="520" w:lineRule="exact"/>
        <w:rPr>
          <w:rFonts w:ascii="仿宋_GB2312" w:hAnsi="宋体" w:eastAsia="仿宋_GB2312" w:cs="仿宋_GB2312"/>
          <w:kern w:val="0"/>
          <w:sz w:val="32"/>
          <w:szCs w:val="32"/>
        </w:rPr>
      </w:pPr>
    </w:p>
    <w:p w14:paraId="0C82AFBB">
      <w:pPr>
        <w:spacing w:line="520" w:lineRule="exact"/>
        <w:ind w:firstLine="640" w:firstLineChars="200"/>
        <w:rPr>
          <w:rFonts w:ascii="仿宋_GB2312" w:hAnsi="宋体" w:eastAsia="仿宋_GB2312" w:cs="仿宋_GB2312"/>
          <w:kern w:val="0"/>
          <w:sz w:val="32"/>
          <w:szCs w:val="32"/>
        </w:rPr>
      </w:pPr>
    </w:p>
    <w:p w14:paraId="187A4767">
      <w:pPr>
        <w:spacing w:line="520" w:lineRule="exact"/>
        <w:ind w:firstLine="640" w:firstLineChars="200"/>
        <w:rPr>
          <w:rFonts w:ascii="仿宋_GB2312" w:hAnsi="宋体" w:eastAsia="仿宋_GB2312" w:cs="仿宋_GB2312"/>
          <w:kern w:val="0"/>
          <w:sz w:val="32"/>
          <w:szCs w:val="32"/>
        </w:rPr>
        <w:sectPr>
          <w:headerReference r:id="rId5" w:type="default"/>
          <w:pgSz w:w="11906" w:h="16838"/>
          <w:pgMar w:top="720" w:right="720" w:bottom="720" w:left="720" w:header="851" w:footer="992" w:gutter="0"/>
          <w:cols w:space="720" w:num="1"/>
          <w:docGrid w:type="lines" w:linePitch="312" w:charSpace="0"/>
        </w:sectPr>
      </w:pPr>
    </w:p>
    <w:p w14:paraId="1874A6CA">
      <w:pPr>
        <w:pStyle w:val="28"/>
        <w:rPr>
          <w:rFonts w:hint="default"/>
          <w:sz w:val="24"/>
          <w:szCs w:val="24"/>
        </w:rPr>
      </w:pPr>
      <w:bookmarkStart w:id="2" w:name="_Ref16409"/>
      <w:r>
        <w:rPr>
          <w:sz w:val="24"/>
          <w:szCs w:val="24"/>
        </w:rPr>
        <w:t>预约进厂方法及地点</w:t>
      </w:r>
      <w:bookmarkEnd w:id="1"/>
      <w:bookmarkEnd w:id="2"/>
    </w:p>
    <w:p w14:paraId="0F6C12A0">
      <w:pPr>
        <w:keepNext/>
        <w:keepLines/>
        <w:widowControl/>
        <w:numPr>
          <w:ilvl w:val="1"/>
          <w:numId w:val="10"/>
        </w:numPr>
        <w:autoSpaceDE w:val="0"/>
        <w:autoSpaceDN w:val="0"/>
        <w:adjustRightInd w:val="0"/>
        <w:spacing w:line="360" w:lineRule="auto"/>
        <w:outlineLvl w:val="1"/>
        <w:rPr>
          <w:rFonts w:ascii="Arial" w:hAnsi="Arial" w:cs="宋体"/>
          <w:sz w:val="28"/>
          <w:szCs w:val="22"/>
        </w:rPr>
      </w:pPr>
      <w:r>
        <w:rPr>
          <w:rFonts w:hint="eastAsia" w:ascii="Arial" w:hAnsi="Arial" w:cs="宋体"/>
          <w:sz w:val="28"/>
          <w:szCs w:val="22"/>
        </w:rPr>
        <w:t>约小车（就是您的小客车，想进厂办公）</w:t>
      </w:r>
    </w:p>
    <w:p w14:paraId="490BE943">
      <w:pPr>
        <w:keepNext/>
        <w:keepLines/>
        <w:widowControl/>
        <w:numPr>
          <w:ilvl w:val="2"/>
          <w:numId w:val="10"/>
        </w:numPr>
        <w:autoSpaceDE w:val="0"/>
        <w:autoSpaceDN w:val="0"/>
        <w:adjustRightInd w:val="0"/>
        <w:spacing w:line="360" w:lineRule="auto"/>
        <w:outlineLvl w:val="2"/>
        <w:rPr>
          <w:rFonts w:ascii="宋体" w:hAnsi="宋体" w:cs="宋体"/>
          <w:sz w:val="28"/>
          <w:szCs w:val="22"/>
        </w:rPr>
      </w:pPr>
      <w:r>
        <w:rPr>
          <w:rFonts w:hint="eastAsia" w:ascii="宋体" w:hAnsi="宋体" w:cs="宋体"/>
          <w:sz w:val="28"/>
          <w:szCs w:val="22"/>
        </w:rPr>
        <w:t>在手机微信搜索，“山钢日照公司进出厂”进厂小程序，按部就班填写，接访单位选填“</w:t>
      </w:r>
      <w:r>
        <w:rPr>
          <w:rFonts w:hint="eastAsia" w:ascii="宋体" w:hAnsi="宋体" w:cs="宋体"/>
          <w:sz w:val="28"/>
          <w:szCs w:val="22"/>
          <w:em w:val="dot"/>
        </w:rPr>
        <w:t>能源环保部（原环境保护部）</w:t>
      </w:r>
      <w:r>
        <w:rPr>
          <w:rFonts w:hint="eastAsia" w:ascii="宋体" w:hAnsi="宋体" w:cs="宋体"/>
          <w:sz w:val="28"/>
          <w:szCs w:val="22"/>
        </w:rPr>
        <w:t>”、进门选填“</w:t>
      </w:r>
      <w:r>
        <w:rPr>
          <w:rFonts w:hint="eastAsia" w:ascii="宋体" w:hAnsi="宋体" w:cs="宋体"/>
          <w:sz w:val="28"/>
          <w:szCs w:val="22"/>
          <w:em w:val="dot"/>
        </w:rPr>
        <w:t>1号门</w:t>
      </w:r>
      <w:r>
        <w:rPr>
          <w:rFonts w:hint="eastAsia" w:ascii="宋体" w:hAnsi="宋体" w:cs="宋体"/>
          <w:sz w:val="28"/>
          <w:szCs w:val="22"/>
        </w:rPr>
        <w:t>”，提交。图片为行驶证图片，不是您的车照片。上传照片一定要清楚、周正、文件大小</w:t>
      </w:r>
      <w:r>
        <w:rPr>
          <w:rFonts w:hint="eastAsia" w:ascii="宋体" w:hAnsi="宋体" w:cs="宋体"/>
          <w:sz w:val="28"/>
          <w:szCs w:val="22"/>
          <w:em w:val="dot"/>
        </w:rPr>
        <w:t>务必小于1M</w:t>
      </w:r>
      <w:r>
        <w:rPr>
          <w:rFonts w:hint="eastAsia" w:ascii="宋体" w:hAnsi="宋体" w:cs="宋体"/>
          <w:sz w:val="28"/>
          <w:szCs w:val="22"/>
        </w:rPr>
        <w:t>，以便顺利过审。（提交不上的原因基本只有一个，就是图片太大！）</w:t>
      </w:r>
    </w:p>
    <w:p w14:paraId="32C8B528">
      <w:pPr>
        <w:keepNext/>
        <w:keepLines/>
        <w:widowControl/>
        <w:numPr>
          <w:ilvl w:val="2"/>
          <w:numId w:val="10"/>
        </w:numPr>
        <w:autoSpaceDE w:val="0"/>
        <w:autoSpaceDN w:val="0"/>
        <w:adjustRightInd w:val="0"/>
        <w:spacing w:line="360" w:lineRule="auto"/>
        <w:outlineLvl w:val="2"/>
        <w:rPr>
          <w:rFonts w:ascii="宋体" w:hAnsi="宋体" w:cs="宋体"/>
          <w:sz w:val="28"/>
          <w:szCs w:val="22"/>
        </w:rPr>
      </w:pPr>
      <w:r>
        <w:rPr>
          <w:rFonts w:hint="eastAsia" w:ascii="宋体" w:hAnsi="宋体" w:cs="宋体"/>
          <w:sz w:val="28"/>
          <w:szCs w:val="22"/>
        </w:rPr>
        <w:t>现在手机普遍拍摄像素高，可以采用</w:t>
      </w:r>
      <w:r>
        <w:rPr>
          <w:rFonts w:hint="eastAsia" w:ascii="宋体" w:hAnsi="宋体" w:cs="宋体"/>
          <w:sz w:val="28"/>
          <w:szCs w:val="22"/>
          <w:em w:val="dot"/>
        </w:rPr>
        <w:t>拍摄后再手机截图</w:t>
      </w:r>
      <w:r>
        <w:rPr>
          <w:rFonts w:hint="eastAsia" w:ascii="宋体" w:hAnsi="宋体" w:cs="宋体"/>
          <w:sz w:val="28"/>
          <w:szCs w:val="22"/>
        </w:rPr>
        <w:t>的方式，快递降低文件大小。</w:t>
      </w:r>
    </w:p>
    <w:p w14:paraId="31764542">
      <w:pPr>
        <w:keepNext/>
        <w:keepLines/>
        <w:widowControl/>
        <w:numPr>
          <w:ilvl w:val="2"/>
          <w:numId w:val="10"/>
        </w:numPr>
        <w:autoSpaceDE w:val="0"/>
        <w:autoSpaceDN w:val="0"/>
        <w:adjustRightInd w:val="0"/>
        <w:spacing w:line="360" w:lineRule="auto"/>
        <w:outlineLvl w:val="2"/>
        <w:rPr>
          <w:rFonts w:ascii="宋体" w:hAnsi="宋体" w:cs="宋体"/>
          <w:sz w:val="28"/>
          <w:szCs w:val="22"/>
        </w:rPr>
      </w:pPr>
      <w:r>
        <w:rPr>
          <w:rFonts w:hint="eastAsia" w:ascii="宋体" w:hAnsi="宋体" w:cs="宋体"/>
          <w:sz w:val="28"/>
          <w:szCs w:val="22"/>
        </w:rPr>
        <w:t>通知业务负责人，请其审批；预约手机会显示进厂办理进度，请留意。</w:t>
      </w:r>
    </w:p>
    <w:p w14:paraId="4AEBB436">
      <w:pPr>
        <w:keepNext/>
        <w:keepLines/>
        <w:widowControl/>
        <w:numPr>
          <w:ilvl w:val="1"/>
          <w:numId w:val="10"/>
        </w:numPr>
        <w:autoSpaceDE w:val="0"/>
        <w:autoSpaceDN w:val="0"/>
        <w:adjustRightInd w:val="0"/>
        <w:spacing w:line="360" w:lineRule="auto"/>
        <w:outlineLvl w:val="1"/>
        <w:rPr>
          <w:rFonts w:ascii="Arial" w:hAnsi="Arial" w:cs="宋体"/>
          <w:sz w:val="28"/>
          <w:szCs w:val="22"/>
        </w:rPr>
      </w:pPr>
      <w:bookmarkStart w:id="3" w:name="_Toc11074"/>
      <w:r>
        <w:rPr>
          <w:rFonts w:hint="eastAsia" w:ascii="Arial" w:hAnsi="Arial" w:cs="宋体"/>
          <w:sz w:val="28"/>
          <w:szCs w:val="22"/>
        </w:rPr>
        <w:t>约人员（就是您的工作人员或是陪同人员，想进厂办公）</w:t>
      </w:r>
      <w:bookmarkEnd w:id="3"/>
    </w:p>
    <w:p w14:paraId="25DAE941">
      <w:pPr>
        <w:keepNext/>
        <w:keepLines/>
        <w:widowControl/>
        <w:numPr>
          <w:ilvl w:val="2"/>
          <w:numId w:val="10"/>
        </w:numPr>
        <w:autoSpaceDE w:val="0"/>
        <w:autoSpaceDN w:val="0"/>
        <w:adjustRightInd w:val="0"/>
        <w:spacing w:line="360" w:lineRule="auto"/>
        <w:outlineLvl w:val="2"/>
        <w:rPr>
          <w:rFonts w:ascii="宋体" w:hAnsi="宋体" w:cs="宋体"/>
          <w:kern w:val="0"/>
          <w:sz w:val="28"/>
          <w:szCs w:val="22"/>
        </w:rPr>
      </w:pPr>
      <w:r>
        <w:rPr>
          <w:rFonts w:ascii="宋体" w:hAnsi="宋体" w:cs="宋体"/>
          <w:sz w:val="28"/>
          <w:szCs w:val="22"/>
        </w:rPr>
        <w:t>在手机微信搜索，“山钢日照公司进出厂”进厂小程序，按部就班填写</w:t>
      </w:r>
      <w:r>
        <w:rPr>
          <w:rFonts w:hint="eastAsia" w:ascii="宋体" w:hAnsi="宋体" w:cs="宋体"/>
          <w:sz w:val="28"/>
          <w:szCs w:val="22"/>
        </w:rPr>
        <w:t>，</w:t>
      </w:r>
      <w:r>
        <w:rPr>
          <w:rFonts w:ascii="宋体" w:hAnsi="宋体" w:cs="宋体"/>
          <w:sz w:val="28"/>
          <w:szCs w:val="22"/>
        </w:rPr>
        <w:t>接访单位选填“</w:t>
      </w:r>
      <w:r>
        <w:rPr>
          <w:rFonts w:hint="eastAsia" w:ascii="宋体" w:hAnsi="宋体" w:cs="宋体"/>
          <w:sz w:val="28"/>
          <w:szCs w:val="22"/>
          <w:em w:val="dot"/>
        </w:rPr>
        <w:t>能源环保部（原环境保护部）</w:t>
      </w:r>
      <w:r>
        <w:rPr>
          <w:rFonts w:ascii="宋体" w:hAnsi="宋体" w:cs="宋体"/>
          <w:sz w:val="28"/>
          <w:szCs w:val="22"/>
        </w:rPr>
        <w:t>”、进门选填“</w:t>
      </w:r>
      <w:r>
        <w:rPr>
          <w:rFonts w:ascii="宋体" w:hAnsi="宋体" w:cs="宋体"/>
          <w:sz w:val="28"/>
          <w:szCs w:val="22"/>
          <w:em w:val="dot"/>
        </w:rPr>
        <w:t>1号门</w:t>
      </w:r>
      <w:r>
        <w:rPr>
          <w:rFonts w:ascii="宋体" w:hAnsi="宋体" w:cs="宋体"/>
          <w:sz w:val="28"/>
          <w:szCs w:val="22"/>
        </w:rPr>
        <w:t>”，提交。图片为</w:t>
      </w:r>
      <w:r>
        <w:rPr>
          <w:rFonts w:hint="eastAsia" w:ascii="宋体" w:hAnsi="宋体" w:cs="宋体"/>
          <w:sz w:val="28"/>
          <w:szCs w:val="22"/>
        </w:rPr>
        <w:t>您的面部照片</w:t>
      </w:r>
      <w:r>
        <w:rPr>
          <w:rFonts w:ascii="宋体" w:hAnsi="宋体" w:cs="宋体"/>
          <w:sz w:val="28"/>
          <w:szCs w:val="22"/>
        </w:rPr>
        <w:t>，不是</w:t>
      </w:r>
      <w:r>
        <w:rPr>
          <w:rFonts w:hint="eastAsia" w:ascii="宋体" w:hAnsi="宋体" w:cs="宋体"/>
          <w:sz w:val="28"/>
          <w:szCs w:val="22"/>
        </w:rPr>
        <w:t>您的全身照，作为人脸识别依据</w:t>
      </w:r>
      <w:r>
        <w:rPr>
          <w:rFonts w:ascii="宋体" w:hAnsi="宋体" w:cs="宋体"/>
          <w:sz w:val="28"/>
          <w:szCs w:val="22"/>
        </w:rPr>
        <w:t>。</w:t>
      </w:r>
      <w:r>
        <w:rPr>
          <w:rFonts w:hint="eastAsia" w:ascii="宋体" w:hAnsi="宋体" w:cs="宋体"/>
          <w:sz w:val="28"/>
          <w:szCs w:val="22"/>
        </w:rPr>
        <w:t>上传照片一定要清楚、周正、文件大小小于1M，以便顺利过审。</w:t>
      </w:r>
    </w:p>
    <w:p w14:paraId="3B0A17F7">
      <w:pPr>
        <w:keepNext/>
        <w:keepLines/>
        <w:widowControl/>
        <w:numPr>
          <w:ilvl w:val="1"/>
          <w:numId w:val="10"/>
        </w:numPr>
        <w:autoSpaceDE w:val="0"/>
        <w:autoSpaceDN w:val="0"/>
        <w:adjustRightInd w:val="0"/>
        <w:spacing w:line="360" w:lineRule="auto"/>
        <w:outlineLvl w:val="1"/>
        <w:rPr>
          <w:rFonts w:ascii="Arial" w:hAnsi="Arial" w:cs="宋体"/>
          <w:sz w:val="28"/>
          <w:szCs w:val="22"/>
        </w:rPr>
      </w:pPr>
      <w:bookmarkStart w:id="4" w:name="_Toc29295"/>
      <w:r>
        <w:rPr>
          <w:rFonts w:hint="eastAsia" w:ascii="Arial" w:hAnsi="Arial" w:cs="宋体"/>
          <w:sz w:val="28"/>
          <w:szCs w:val="22"/>
        </w:rPr>
        <w:t>一人一小车情况</w:t>
      </w:r>
      <w:bookmarkEnd w:id="4"/>
    </w:p>
    <w:p w14:paraId="2CAE48BC">
      <w:pPr>
        <w:keepNext/>
        <w:keepLines/>
        <w:widowControl/>
        <w:numPr>
          <w:ilvl w:val="2"/>
          <w:numId w:val="10"/>
        </w:numPr>
        <w:autoSpaceDE w:val="0"/>
        <w:autoSpaceDN w:val="0"/>
        <w:adjustRightInd w:val="0"/>
        <w:spacing w:line="360" w:lineRule="auto"/>
        <w:outlineLvl w:val="2"/>
        <w:rPr>
          <w:rFonts w:ascii="宋体" w:hAnsi="宋体" w:cs="宋体"/>
          <w:kern w:val="0"/>
          <w:sz w:val="28"/>
          <w:szCs w:val="22"/>
        </w:rPr>
      </w:pPr>
      <w:r>
        <w:rPr>
          <w:rFonts w:hint="eastAsia" w:ascii="宋体" w:hAnsi="宋体" w:cs="宋体"/>
          <w:kern w:val="0"/>
          <w:sz w:val="28"/>
          <w:szCs w:val="22"/>
        </w:rPr>
        <w:t>只用约车就行，车把您带进来。</w:t>
      </w:r>
    </w:p>
    <w:p w14:paraId="1235047A">
      <w:pPr>
        <w:keepNext/>
        <w:keepLines/>
        <w:widowControl/>
        <w:numPr>
          <w:ilvl w:val="1"/>
          <w:numId w:val="10"/>
        </w:numPr>
        <w:autoSpaceDE w:val="0"/>
        <w:autoSpaceDN w:val="0"/>
        <w:adjustRightInd w:val="0"/>
        <w:spacing w:line="360" w:lineRule="auto"/>
        <w:outlineLvl w:val="1"/>
        <w:rPr>
          <w:rFonts w:ascii="宋体" w:hAnsi="宋体" w:cs="宋体"/>
          <w:kern w:val="0"/>
          <w:sz w:val="28"/>
          <w:szCs w:val="22"/>
        </w:rPr>
      </w:pPr>
      <w:r>
        <w:rPr>
          <w:rFonts w:hint="eastAsia" w:ascii="宋体" w:hAnsi="宋体" w:cs="宋体"/>
          <w:kern w:val="0"/>
          <w:sz w:val="28"/>
          <w:szCs w:val="22"/>
        </w:rPr>
        <w:t>多人一小车情况</w:t>
      </w:r>
    </w:p>
    <w:p w14:paraId="351B1678">
      <w:pPr>
        <w:keepNext/>
        <w:keepLines/>
        <w:widowControl/>
        <w:numPr>
          <w:ilvl w:val="2"/>
          <w:numId w:val="10"/>
        </w:numPr>
        <w:autoSpaceDE w:val="0"/>
        <w:autoSpaceDN w:val="0"/>
        <w:adjustRightInd w:val="0"/>
        <w:spacing w:line="360" w:lineRule="auto"/>
        <w:outlineLvl w:val="2"/>
        <w:rPr>
          <w:rFonts w:ascii="宋体" w:hAnsi="宋体" w:cs="宋体"/>
          <w:kern w:val="0"/>
          <w:sz w:val="28"/>
          <w:szCs w:val="22"/>
        </w:rPr>
      </w:pPr>
      <w:r>
        <w:rPr>
          <w:rFonts w:hint="eastAsia" w:ascii="宋体" w:hAnsi="宋体" w:cs="宋体"/>
          <w:kern w:val="0"/>
          <w:sz w:val="28"/>
          <w:szCs w:val="22"/>
        </w:rPr>
        <w:t>人与车分别预约，请关注自己手机上的预约进度</w:t>
      </w:r>
    </w:p>
    <w:p w14:paraId="73FF63C6">
      <w:pPr>
        <w:keepNext/>
        <w:keepLines/>
        <w:widowControl/>
        <w:numPr>
          <w:ilvl w:val="1"/>
          <w:numId w:val="10"/>
        </w:numPr>
        <w:autoSpaceDE w:val="0"/>
        <w:autoSpaceDN w:val="0"/>
        <w:adjustRightInd w:val="0"/>
        <w:spacing w:line="360" w:lineRule="auto"/>
        <w:outlineLvl w:val="1"/>
        <w:rPr>
          <w:rFonts w:ascii="宋体" w:hAnsi="宋体" w:cs="宋体"/>
          <w:kern w:val="0"/>
          <w:sz w:val="28"/>
          <w:szCs w:val="22"/>
        </w:rPr>
      </w:pPr>
      <w:r>
        <w:rPr>
          <w:rFonts w:hint="eastAsia" w:ascii="宋体" w:hAnsi="宋体" w:cs="宋体"/>
          <w:kern w:val="0"/>
          <w:sz w:val="28"/>
          <w:szCs w:val="22"/>
        </w:rPr>
        <w:t>汇合集中等待位置（进入公司门内侧）</w:t>
      </w:r>
    </w:p>
    <w:p w14:paraId="4561F37E">
      <w:pPr>
        <w:jc w:val="center"/>
      </w:pPr>
      <w:r>
        <w:rPr>
          <w:rFonts w:hint="eastAsia"/>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2"/>
                    <a:stretch>
                      <a:fillRect/>
                    </a:stretch>
                  </pic:blipFill>
                  <pic:spPr>
                    <a:xfrm>
                      <a:off x="0" y="0"/>
                      <a:ext cx="3433445" cy="4866640"/>
                    </a:xfrm>
                    <a:prstGeom prst="rect">
                      <a:avLst/>
                    </a:prstGeom>
                    <a:noFill/>
                    <a:ln>
                      <a:noFill/>
                    </a:ln>
                  </pic:spPr>
                </pic:pic>
              </a:graphicData>
            </a:graphic>
          </wp:inline>
        </w:drawing>
      </w:r>
    </w:p>
    <w:p w14:paraId="0164EE93">
      <w:pPr>
        <w:pStyle w:val="11"/>
        <w:jc w:val="center"/>
        <w:rPr>
          <w:rFonts w:eastAsia="宋体"/>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rPr>
        <w:t>集中汇合点</w:t>
      </w:r>
      <w:bookmarkEnd w:id="5"/>
    </w:p>
    <w:p w14:paraId="4D1FE026"/>
    <w:p w14:paraId="248181F0"/>
    <w:p w14:paraId="7A815662">
      <w:pPr>
        <w:sectPr>
          <w:pgSz w:w="11906" w:h="16838"/>
          <w:pgMar w:top="720" w:right="720" w:bottom="720" w:left="720" w:header="851" w:footer="992" w:gutter="0"/>
          <w:cols w:space="720" w:num="1"/>
          <w:docGrid w:type="lines" w:linePitch="312" w:charSpace="0"/>
        </w:sectPr>
      </w:pPr>
    </w:p>
    <w:p w14:paraId="2FC5D4E0">
      <w:pPr>
        <w:pStyle w:val="28"/>
        <w:rPr>
          <w:rFonts w:hint="default"/>
          <w:sz w:val="24"/>
          <w:szCs w:val="24"/>
        </w:rPr>
      </w:pPr>
      <w:r>
        <w:rPr>
          <w:sz w:val="24"/>
          <w:szCs w:val="24"/>
        </w:rPr>
        <w:t>合同附件使用说明</w:t>
      </w:r>
    </w:p>
    <w:p w14:paraId="226E6353">
      <w:pPr>
        <w:pStyle w:val="27"/>
        <w:ind w:firstLine="640"/>
        <w:jc w:val="center"/>
        <w:rPr>
          <w:rFonts w:ascii="黑体" w:hAnsi="黑体" w:eastAsia="黑体" w:cs="黑体"/>
        </w:rPr>
      </w:pPr>
      <w:r>
        <w:rPr>
          <w:rFonts w:hint="eastAsia" w:ascii="黑体" w:hAnsi="黑体" w:eastAsia="黑体" w:cs="黑体"/>
        </w:rPr>
        <w:t>使用说明</w:t>
      </w:r>
    </w:p>
    <w:p w14:paraId="07B0ED9F">
      <w:pPr>
        <w:pStyle w:val="27"/>
        <w:numPr>
          <w:ilvl w:val="0"/>
          <w:numId w:val="11"/>
        </w:numPr>
        <w:ind w:firstLineChars="0"/>
        <w:rPr>
          <w:rFonts w:ascii="宋体" w:hAnsi="宋体" w:eastAsia="宋体" w:cs="宋体"/>
        </w:rPr>
      </w:pPr>
      <w:r>
        <w:rPr>
          <w:rFonts w:hint="eastAsia" w:ascii="宋体" w:hAnsi="宋体" w:eastAsia="宋体" w:cs="宋体"/>
        </w:rPr>
        <w:t>需要提前踏勘现场请阅知</w:t>
      </w:r>
      <w:r>
        <w:rPr>
          <w:rFonts w:hint="eastAsia" w:ascii="宋体" w:hAnsi="宋体" w:eastAsia="宋体" w:cs="宋体"/>
        </w:rPr>
        <w:fldChar w:fldCharType="begin"/>
      </w:r>
      <w:r>
        <w:rPr>
          <w:rFonts w:hint="eastAsia" w:ascii="宋体" w:hAnsi="宋体" w:eastAsia="宋体" w:cs="宋体"/>
        </w:rPr>
        <w:instrText xml:space="preserve"> REF _Ref16409 \r \h </w:instrText>
      </w:r>
      <w:r>
        <w:rPr>
          <w:rFonts w:hint="eastAsia" w:ascii="宋体" w:hAnsi="宋体" w:eastAsia="宋体" w:cs="宋体"/>
        </w:rPr>
        <w:fldChar w:fldCharType="separate"/>
      </w:r>
      <w:r>
        <w:rPr>
          <w:rFonts w:hint="eastAsia" w:ascii="宋体" w:hAnsi="宋体" w:eastAsia="宋体" w:cs="宋体"/>
        </w:rPr>
        <w:t>附件2</w:t>
      </w:r>
      <w:r>
        <w:rPr>
          <w:rFonts w:hint="eastAsia" w:ascii="宋体" w:hAnsi="宋体" w:eastAsia="宋体" w:cs="宋体"/>
        </w:rPr>
        <w:fldChar w:fldCharType="end"/>
      </w:r>
      <w:r>
        <w:rPr>
          <w:rFonts w:hint="eastAsia" w:ascii="宋体" w:hAnsi="宋体" w:eastAsia="宋体" w:cs="宋体"/>
        </w:rPr>
        <w:t>.</w:t>
      </w:r>
    </w:p>
    <w:p w14:paraId="4396A413">
      <w:pPr>
        <w:pStyle w:val="27"/>
        <w:numPr>
          <w:ilvl w:val="0"/>
          <w:numId w:val="11"/>
        </w:numPr>
        <w:ind w:firstLineChars="0"/>
        <w:rPr>
          <w:rFonts w:ascii="宋体" w:hAnsi="宋体" w:eastAsia="宋体" w:cs="宋体"/>
        </w:rPr>
      </w:pPr>
      <w:r>
        <w:rPr>
          <w:rFonts w:hint="eastAsia" w:ascii="宋体" w:hAnsi="宋体" w:eastAsia="宋体" w:cs="宋体"/>
        </w:rPr>
        <w:t>需要在循环宝平台报价前，提供资质审核条件请阅知</w:t>
      </w:r>
      <w:r>
        <w:rPr>
          <w:rFonts w:hint="eastAsia" w:ascii="宋体" w:hAnsi="宋体" w:eastAsia="宋体" w:cs="宋体"/>
        </w:rPr>
        <w:fldChar w:fldCharType="begin"/>
      </w:r>
      <w:r>
        <w:rPr>
          <w:rFonts w:hint="eastAsia" w:ascii="宋体" w:hAnsi="宋体" w:eastAsia="宋体" w:cs="宋体"/>
        </w:rPr>
        <w:instrText xml:space="preserve"> REF _Ref149 \r \h </w:instrText>
      </w:r>
      <w:r>
        <w:rPr>
          <w:rFonts w:hint="eastAsia" w:ascii="宋体" w:hAnsi="宋体" w:eastAsia="宋体" w:cs="宋体"/>
        </w:rPr>
        <w:fldChar w:fldCharType="separate"/>
      </w:r>
      <w:r>
        <w:rPr>
          <w:rFonts w:hint="eastAsia" w:ascii="宋体" w:hAnsi="宋体" w:eastAsia="宋体" w:cs="宋体"/>
        </w:rPr>
        <w:t>附件4</w:t>
      </w:r>
      <w:r>
        <w:rPr>
          <w:rFonts w:hint="eastAsia" w:ascii="宋体" w:hAnsi="宋体" w:eastAsia="宋体" w:cs="宋体"/>
        </w:rPr>
        <w:fldChar w:fldCharType="end"/>
      </w:r>
      <w:r>
        <w:rPr>
          <w:rFonts w:hint="eastAsia" w:ascii="宋体" w:hAnsi="宋体" w:eastAsia="宋体" w:cs="宋体"/>
        </w:rPr>
        <w:t>.</w:t>
      </w:r>
    </w:p>
    <w:p w14:paraId="58B3B6AA">
      <w:pPr>
        <w:pStyle w:val="27"/>
        <w:numPr>
          <w:ilvl w:val="0"/>
          <w:numId w:val="11"/>
        </w:numPr>
        <w:ind w:firstLineChars="0"/>
        <w:rPr>
          <w:rFonts w:ascii="宋体" w:hAnsi="宋体" w:eastAsia="宋体" w:cs="宋体"/>
        </w:rPr>
      </w:pPr>
      <w:r>
        <w:rPr>
          <w:rFonts w:hint="eastAsia" w:ascii="宋体" w:hAnsi="宋体" w:eastAsia="宋体" w:cs="宋体"/>
        </w:rPr>
        <w:t>签署正式合同请阅知</w:t>
      </w:r>
      <w:r>
        <w:rPr>
          <w:rFonts w:hint="eastAsia" w:ascii="宋体" w:hAnsi="宋体" w:eastAsia="宋体" w:cs="宋体"/>
        </w:rPr>
        <w:fldChar w:fldCharType="begin"/>
      </w:r>
      <w:r>
        <w:rPr>
          <w:rFonts w:hint="eastAsia" w:ascii="宋体" w:hAnsi="宋体" w:eastAsia="宋体" w:cs="宋体"/>
        </w:rPr>
        <w:instrText xml:space="preserve"> REF _Ref17623 \r \h </w:instrText>
      </w:r>
      <w:r>
        <w:rPr>
          <w:rFonts w:hint="eastAsia" w:ascii="宋体" w:hAnsi="宋体" w:eastAsia="宋体" w:cs="宋体"/>
        </w:rPr>
        <w:fldChar w:fldCharType="separate"/>
      </w:r>
      <w:r>
        <w:rPr>
          <w:rFonts w:hint="eastAsia" w:ascii="宋体" w:hAnsi="宋体" w:eastAsia="宋体" w:cs="宋体"/>
        </w:rPr>
        <w:t>附件5</w:t>
      </w:r>
      <w:r>
        <w:rPr>
          <w:rFonts w:hint="eastAsia" w:ascii="宋体" w:hAnsi="宋体" w:eastAsia="宋体" w:cs="宋体"/>
        </w:rPr>
        <w:fldChar w:fldCharType="end"/>
      </w:r>
      <w:r>
        <w:rPr>
          <w:rFonts w:hint="eastAsia" w:ascii="宋体" w:hAnsi="宋体" w:eastAsia="宋体" w:cs="宋体"/>
        </w:rPr>
        <w:t>（或</w:t>
      </w:r>
      <w:r>
        <w:rPr>
          <w:rFonts w:hint="eastAsia" w:ascii="宋体" w:hAnsi="宋体" w:eastAsia="宋体" w:cs="宋体"/>
        </w:rPr>
        <w:fldChar w:fldCharType="begin"/>
      </w:r>
      <w:r>
        <w:rPr>
          <w:rFonts w:hint="eastAsia" w:ascii="宋体" w:hAnsi="宋体" w:eastAsia="宋体" w:cs="宋体"/>
        </w:rPr>
        <w:instrText xml:space="preserve"> REF _Ref2418 \r \h </w:instrText>
      </w:r>
      <w:r>
        <w:rPr>
          <w:rFonts w:hint="eastAsia" w:ascii="宋体" w:hAnsi="宋体" w:eastAsia="宋体" w:cs="宋体"/>
        </w:rPr>
        <w:fldChar w:fldCharType="separate"/>
      </w:r>
      <w:r>
        <w:rPr>
          <w:rFonts w:hint="eastAsia" w:ascii="宋体" w:hAnsi="宋体" w:eastAsia="宋体" w:cs="宋体"/>
        </w:rPr>
        <w:t>附件6</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 REF _Ref17640 \r \h </w:instrText>
      </w:r>
      <w:r>
        <w:rPr>
          <w:rFonts w:hint="eastAsia" w:ascii="宋体" w:hAnsi="宋体" w:eastAsia="宋体" w:cs="宋体"/>
        </w:rPr>
        <w:fldChar w:fldCharType="separate"/>
      </w:r>
      <w:r>
        <w:rPr>
          <w:rFonts w:hint="eastAsia" w:ascii="宋体" w:hAnsi="宋体" w:eastAsia="宋体" w:cs="宋体"/>
        </w:rPr>
        <w:t>附件8</w:t>
      </w:r>
      <w:r>
        <w:rPr>
          <w:rFonts w:hint="eastAsia" w:ascii="宋体" w:hAnsi="宋体" w:eastAsia="宋体" w:cs="宋体"/>
        </w:rPr>
        <w:fldChar w:fldCharType="end"/>
      </w:r>
      <w:r>
        <w:rPr>
          <w:rFonts w:hint="eastAsia" w:ascii="宋体" w:hAnsi="宋体" w:eastAsia="宋体" w:cs="宋体"/>
        </w:rPr>
        <w:t>.</w:t>
      </w:r>
    </w:p>
    <w:p w14:paraId="12A6D4DC">
      <w:pPr>
        <w:pStyle w:val="27"/>
        <w:numPr>
          <w:ilvl w:val="0"/>
          <w:numId w:val="11"/>
        </w:numPr>
        <w:ind w:firstLineChars="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REF _Ref17623 \r \h </w:instrText>
      </w:r>
      <w:r>
        <w:rPr>
          <w:rFonts w:hint="eastAsia" w:ascii="宋体" w:hAnsi="宋体" w:eastAsia="宋体" w:cs="宋体"/>
        </w:rPr>
        <w:fldChar w:fldCharType="separate"/>
      </w:r>
      <w:r>
        <w:rPr>
          <w:rFonts w:hint="eastAsia" w:ascii="宋体" w:hAnsi="宋体" w:eastAsia="宋体" w:cs="宋体"/>
        </w:rPr>
        <w:t>附件5</w:t>
      </w:r>
      <w:r>
        <w:rPr>
          <w:rFonts w:hint="eastAsia" w:ascii="宋体" w:hAnsi="宋体" w:eastAsia="宋体" w:cs="宋体"/>
        </w:rPr>
        <w:fldChar w:fldCharType="end"/>
      </w:r>
      <w:r>
        <w:rPr>
          <w:rFonts w:hint="eastAsia" w:ascii="宋体" w:hAnsi="宋体" w:eastAsia="宋体" w:cs="宋体"/>
        </w:rPr>
        <w:t>（或</w:t>
      </w:r>
      <w:r>
        <w:rPr>
          <w:rFonts w:hint="eastAsia" w:ascii="宋体" w:hAnsi="宋体" w:eastAsia="宋体" w:cs="宋体"/>
        </w:rPr>
        <w:fldChar w:fldCharType="begin"/>
      </w:r>
      <w:r>
        <w:rPr>
          <w:rFonts w:hint="eastAsia" w:ascii="宋体" w:hAnsi="宋体" w:eastAsia="宋体" w:cs="宋体"/>
        </w:rPr>
        <w:instrText xml:space="preserve"> REF _Ref2418 \r \h </w:instrText>
      </w:r>
      <w:r>
        <w:rPr>
          <w:rFonts w:hint="eastAsia" w:ascii="宋体" w:hAnsi="宋体" w:eastAsia="宋体" w:cs="宋体"/>
        </w:rPr>
        <w:fldChar w:fldCharType="separate"/>
      </w:r>
      <w:r>
        <w:rPr>
          <w:rFonts w:hint="eastAsia" w:ascii="宋体" w:hAnsi="宋体" w:eastAsia="宋体" w:cs="宋体"/>
        </w:rPr>
        <w:t>附件6</w:t>
      </w:r>
      <w:r>
        <w:rPr>
          <w:rFonts w:hint="eastAsia" w:ascii="宋体" w:hAnsi="宋体" w:eastAsia="宋体" w:cs="宋体"/>
        </w:rPr>
        <w:fldChar w:fldCharType="end"/>
      </w:r>
      <w:r>
        <w:rPr>
          <w:rFonts w:hint="eastAsia" w:ascii="宋体" w:hAnsi="宋体" w:eastAsia="宋体" w:cs="宋体"/>
        </w:rPr>
        <w:t>）承诺函与</w:t>
      </w:r>
      <w:r>
        <w:rPr>
          <w:rFonts w:hint="eastAsia" w:ascii="宋体" w:hAnsi="宋体" w:eastAsia="宋体" w:cs="宋体"/>
        </w:rPr>
        <w:fldChar w:fldCharType="begin"/>
      </w:r>
      <w:r>
        <w:rPr>
          <w:rFonts w:hint="eastAsia" w:ascii="宋体" w:hAnsi="宋体" w:eastAsia="宋体" w:cs="宋体"/>
        </w:rPr>
        <w:instrText xml:space="preserve"> REF _Ref17640 \r \h </w:instrText>
      </w:r>
      <w:r>
        <w:rPr>
          <w:rFonts w:hint="eastAsia" w:ascii="宋体" w:hAnsi="宋体" w:eastAsia="宋体" w:cs="宋体"/>
        </w:rPr>
        <w:fldChar w:fldCharType="separate"/>
      </w:r>
      <w:r>
        <w:rPr>
          <w:rFonts w:hint="eastAsia" w:ascii="宋体" w:hAnsi="宋体" w:eastAsia="宋体" w:cs="宋体"/>
        </w:rPr>
        <w:t>附件8</w:t>
      </w:r>
      <w:r>
        <w:rPr>
          <w:rFonts w:hint="eastAsia" w:ascii="宋体" w:hAnsi="宋体" w:eastAsia="宋体" w:cs="宋体"/>
        </w:rPr>
        <w:fldChar w:fldCharType="end"/>
      </w:r>
      <w:r>
        <w:rPr>
          <w:rFonts w:hint="eastAsia" w:ascii="宋体" w:hAnsi="宋体" w:eastAsia="宋体" w:cs="宋体"/>
        </w:rPr>
        <w:t>业务澄清说明为一合同一签；</w:t>
      </w:r>
      <w:r>
        <w:rPr>
          <w:rFonts w:hint="eastAsia" w:ascii="宋体" w:hAnsi="宋体" w:eastAsia="宋体" w:cs="宋体"/>
        </w:rPr>
        <w:fldChar w:fldCharType="begin"/>
      </w:r>
      <w:r>
        <w:rPr>
          <w:rFonts w:hint="eastAsia" w:ascii="宋体" w:hAnsi="宋体" w:eastAsia="宋体" w:cs="宋体"/>
        </w:rPr>
        <w:instrText xml:space="preserve"> REF _Ref17633 \r \h </w:instrText>
      </w:r>
      <w:r>
        <w:rPr>
          <w:rFonts w:hint="eastAsia" w:ascii="宋体" w:hAnsi="宋体" w:eastAsia="宋体" w:cs="宋体"/>
        </w:rPr>
        <w:fldChar w:fldCharType="separate"/>
      </w:r>
      <w:r>
        <w:rPr>
          <w:rFonts w:hint="eastAsia" w:ascii="宋体" w:hAnsi="宋体" w:eastAsia="宋体" w:cs="宋体"/>
        </w:rPr>
        <w:t>附件7</w:t>
      </w:r>
      <w:r>
        <w:rPr>
          <w:rFonts w:hint="eastAsia" w:ascii="宋体" w:hAnsi="宋体" w:eastAsia="宋体" w:cs="宋体"/>
        </w:rPr>
        <w:fldChar w:fldCharType="end"/>
      </w:r>
      <w:r>
        <w:rPr>
          <w:rFonts w:hint="eastAsia" w:ascii="宋体" w:hAnsi="宋体" w:eastAsia="宋体" w:cs="宋体"/>
        </w:rPr>
        <w:t>廉洁协议为一单位一签，签过不必重签.</w:t>
      </w:r>
    </w:p>
    <w:p w14:paraId="2BE3EFF9">
      <w:pPr>
        <w:pStyle w:val="27"/>
        <w:numPr>
          <w:ilvl w:val="0"/>
          <w:numId w:val="11"/>
        </w:numPr>
        <w:ind w:firstLineChars="0"/>
        <w:rPr>
          <w:rFonts w:ascii="宋体" w:hAnsi="宋体" w:eastAsia="宋体" w:cs="宋体"/>
        </w:rPr>
      </w:pPr>
      <w:r>
        <w:rPr>
          <w:rFonts w:hint="eastAsia" w:ascii="宋体" w:hAnsi="宋体" w:eastAsia="宋体" w:cs="宋体"/>
        </w:rPr>
        <w:t>打印前一般</w:t>
      </w:r>
      <w:r>
        <w:rPr>
          <w:rFonts w:hint="eastAsia" w:ascii="宋体" w:hAnsi="宋体" w:eastAsia="宋体" w:cs="宋体"/>
          <w:em w:val="dot"/>
        </w:rPr>
        <w:t>不要轻易做出格式调整</w:t>
      </w:r>
      <w:r>
        <w:rPr>
          <w:rFonts w:hint="eastAsia" w:ascii="宋体" w:hAnsi="宋体" w:eastAsia="宋体" w:cs="宋体"/>
        </w:rPr>
        <w:t>，文档都经过精调，多余调整可能会错位.</w:t>
      </w:r>
    </w:p>
    <w:p w14:paraId="6E2F1E90">
      <w:pPr>
        <w:pStyle w:val="27"/>
        <w:numPr>
          <w:ilvl w:val="0"/>
          <w:numId w:val="11"/>
        </w:numPr>
        <w:ind w:firstLineChars="0"/>
        <w:rPr>
          <w:rFonts w:ascii="宋体" w:hAnsi="宋体" w:eastAsia="宋体" w:cs="宋体"/>
        </w:rPr>
      </w:pPr>
      <w:r>
        <w:rPr>
          <w:rFonts w:hint="eastAsia" w:ascii="宋体" w:hAnsi="宋体" w:eastAsia="宋体" w:cs="宋体"/>
        </w:rPr>
        <w:t>合同以及其他必须得合同附件等各个文件，足份打印、足份签字盖章；签字盖章的地方有重点强调。签字与盖章不要省、不要错位.</w:t>
      </w:r>
    </w:p>
    <w:p w14:paraId="00086317">
      <w:pPr>
        <w:pStyle w:val="27"/>
        <w:numPr>
          <w:ilvl w:val="0"/>
          <w:numId w:val="11"/>
        </w:numPr>
        <w:ind w:firstLineChars="0"/>
        <w:rPr>
          <w:rFonts w:ascii="宋体" w:hAnsi="宋体" w:eastAsia="宋体" w:cs="宋体"/>
        </w:rPr>
      </w:pPr>
      <w:r>
        <w:rPr>
          <w:rFonts w:hint="eastAsia" w:ascii="宋体" w:hAnsi="宋体" w:eastAsia="宋体" w:cs="宋体"/>
        </w:rPr>
        <w:t>注意行政公章与合同公章应用区分.</w:t>
      </w:r>
    </w:p>
    <w:p w14:paraId="667A598E">
      <w:pPr>
        <w:pStyle w:val="27"/>
        <w:numPr>
          <w:ilvl w:val="0"/>
          <w:numId w:val="11"/>
        </w:numPr>
        <w:ind w:firstLineChars="0"/>
        <w:rPr>
          <w:rFonts w:ascii="宋体" w:hAnsi="宋体" w:eastAsia="宋体" w:cs="宋体"/>
        </w:rPr>
      </w:pPr>
      <w:r>
        <w:rPr>
          <w:rFonts w:hint="eastAsia" w:ascii="宋体" w:hAnsi="宋体" w:eastAsia="宋体" w:cs="宋体"/>
        </w:rPr>
        <w:t>若邮寄请邮寄至地址：山东省日照市山东钢铁日照有限公司协同楼101室，魏经理，0633-7925565.</w:t>
      </w:r>
    </w:p>
    <w:p w14:paraId="7B349276">
      <w:pPr>
        <w:keepNext/>
        <w:keepLines/>
        <w:spacing w:line="560" w:lineRule="exact"/>
        <w:outlineLvl w:val="0"/>
        <w:rPr>
          <w:rFonts w:ascii="黑体" w:hAnsi="黑体" w:eastAsia="黑体" w:cs="Times New Roman"/>
          <w:kern w:val="44"/>
          <w:sz w:val="32"/>
          <w:szCs w:val="24"/>
        </w:rPr>
        <w:sectPr>
          <w:pgSz w:w="11906" w:h="16838"/>
          <w:pgMar w:top="720" w:right="720" w:bottom="720" w:left="720" w:header="851" w:footer="992" w:gutter="0"/>
          <w:cols w:space="720" w:num="1"/>
          <w:docGrid w:type="lines" w:linePitch="312" w:charSpace="0"/>
        </w:sectPr>
      </w:pPr>
    </w:p>
    <w:p w14:paraId="5A8C9EE5">
      <w:pPr>
        <w:pStyle w:val="28"/>
        <w:rPr>
          <w:rFonts w:hint="default"/>
          <w:sz w:val="24"/>
          <w:szCs w:val="24"/>
        </w:rPr>
      </w:pPr>
      <w:bookmarkStart w:id="6" w:name="_Ref149"/>
      <w:r>
        <w:rPr>
          <w:sz w:val="24"/>
          <w:szCs w:val="24"/>
        </w:rPr>
        <w:t>山钢招标采购平台网上上传资质与报价流程</w:t>
      </w:r>
      <w:bookmarkEnd w:id="6"/>
    </w:p>
    <w:p w14:paraId="3D95700B">
      <w:pPr>
        <w:numPr>
          <w:ilvl w:val="0"/>
          <w:numId w:val="12"/>
        </w:numPr>
        <w:jc w:val="center"/>
        <w:rPr>
          <w:rFonts w:ascii="Times New Roman" w:hAnsi="Times New Roman" w:cs="Times New Roman"/>
          <w:b/>
          <w:sz w:val="30"/>
          <w:szCs w:val="30"/>
        </w:rPr>
      </w:pPr>
      <w:r>
        <w:rPr>
          <w:rFonts w:hint="eastAsia" w:ascii="Times New Roman" w:hAnsi="Times New Roman" w:cs="Times New Roman"/>
          <w:b/>
          <w:sz w:val="30"/>
          <w:szCs w:val="30"/>
        </w:rPr>
        <w:t>网上投标注册流程</w:t>
      </w:r>
    </w:p>
    <w:p w14:paraId="3ADC0A98">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招标采购平台地址：</w:t>
      </w:r>
      <w:r>
        <w:fldChar w:fldCharType="begin"/>
      </w:r>
      <w:r>
        <w:instrText xml:space="preserve"> HYPERLINK "http://bams.shansteelgroup.com/Suppliers/Default.aspx" </w:instrText>
      </w:r>
      <w:r>
        <w:fldChar w:fldCharType="separate"/>
      </w:r>
      <w:r>
        <w:rPr>
          <w:rFonts w:ascii="Times New Roman" w:hAnsi="Times New Roman" w:cs="Times New Roman"/>
          <w:sz w:val="24"/>
          <w:szCs w:val="24"/>
          <w:u w:val="single"/>
        </w:rPr>
        <w:t>http://bams.shansteelgroup.com/Suppliers/Default.aspx</w:t>
      </w:r>
      <w:r>
        <w:rPr>
          <w:rFonts w:ascii="Times New Roman" w:hAnsi="Times New Roman" w:cs="Times New Roman"/>
          <w:sz w:val="24"/>
          <w:szCs w:val="24"/>
          <w:u w:val="single"/>
        </w:rPr>
        <w:fldChar w:fldCharType="end"/>
      </w:r>
    </w:p>
    <w:p w14:paraId="131C8A7F">
      <w:pPr>
        <w:spacing w:line="360" w:lineRule="auto"/>
        <w:rPr>
          <w:rFonts w:ascii="Times New Roman" w:hAnsi="Times New Roman" w:cs="Times New Roman"/>
          <w:sz w:val="24"/>
          <w:szCs w:val="24"/>
        </w:rPr>
      </w:pPr>
      <w:r>
        <w:rPr>
          <w:rFonts w:hint="eastAsia" w:ascii="Times New Roman" w:hAnsi="Times New Roman" w:cs="Times New Roman"/>
          <w:sz w:val="24"/>
          <w:szCs w:val="24"/>
        </w:rPr>
        <w:t>左侧“</w:t>
      </w:r>
      <w:r>
        <w:rPr>
          <w:rFonts w:hint="eastAsia" w:ascii="Times New Roman" w:hAnsi="Times New Roman" w:cs="Times New Roman"/>
          <w:sz w:val="24"/>
          <w:szCs w:val="24"/>
          <w:highlight w:val="yellow"/>
        </w:rPr>
        <w:t>供应商入口</w:t>
      </w:r>
      <w:r>
        <w:rPr>
          <w:rFonts w:hint="eastAsia" w:ascii="Times New Roman" w:hAnsi="Times New Roman" w:cs="Times New Roman"/>
          <w:sz w:val="24"/>
          <w:szCs w:val="24"/>
        </w:rPr>
        <w:t>”，点击“</w:t>
      </w:r>
      <w:r>
        <w:rPr>
          <w:rFonts w:hint="eastAsia" w:ascii="Times New Roman" w:hAnsi="Times New Roman" w:cs="Times New Roman"/>
          <w:sz w:val="24"/>
          <w:szCs w:val="24"/>
          <w:highlight w:val="yellow"/>
        </w:rPr>
        <w:t>注册</w:t>
      </w:r>
      <w:r>
        <w:rPr>
          <w:rFonts w:hint="eastAsia" w:ascii="Times New Roman" w:hAnsi="Times New Roman" w:cs="Times New Roman"/>
          <w:sz w:val="24"/>
          <w:szCs w:val="24"/>
        </w:rPr>
        <w:t>”</w:t>
      </w:r>
    </w:p>
    <w:p w14:paraId="6995A28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3"/>
                    <a:stretch>
                      <a:fillRect/>
                    </a:stretch>
                  </pic:blipFill>
                  <pic:spPr>
                    <a:xfrm>
                      <a:off x="0" y="0"/>
                      <a:ext cx="5039995" cy="3385185"/>
                    </a:xfrm>
                    <a:prstGeom prst="rect">
                      <a:avLst/>
                    </a:prstGeom>
                    <a:noFill/>
                    <a:ln>
                      <a:noFill/>
                    </a:ln>
                  </pic:spPr>
                </pic:pic>
              </a:graphicData>
            </a:graphic>
          </wp:inline>
        </w:drawing>
      </w:r>
    </w:p>
    <w:p w14:paraId="57D66D21">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输入</w:t>
      </w:r>
      <w:r>
        <w:rPr>
          <w:rFonts w:hint="eastAsia" w:ascii="Times New Roman" w:hAnsi="Times New Roman" w:cs="Times New Roman"/>
          <w:sz w:val="24"/>
          <w:szCs w:val="24"/>
          <w:highlight w:val="yellow"/>
        </w:rPr>
        <w:t>企业名称</w:t>
      </w:r>
      <w:r>
        <w:rPr>
          <w:rFonts w:hint="eastAsia" w:ascii="Times New Roman" w:hAnsi="Times New Roman" w:cs="Times New Roman"/>
          <w:sz w:val="24"/>
          <w:szCs w:val="24"/>
        </w:rPr>
        <w:t>、设置</w:t>
      </w:r>
      <w:r>
        <w:rPr>
          <w:rFonts w:hint="eastAsia" w:ascii="Times New Roman" w:hAnsi="Times New Roman" w:cs="Times New Roman"/>
          <w:sz w:val="24"/>
          <w:szCs w:val="24"/>
          <w:highlight w:val="yellow"/>
        </w:rPr>
        <w:t>用户名</w:t>
      </w:r>
      <w:r>
        <w:rPr>
          <w:rFonts w:hint="eastAsia" w:ascii="Times New Roman" w:hAnsi="Times New Roman" w:cs="Times New Roman"/>
          <w:sz w:val="24"/>
          <w:szCs w:val="24"/>
        </w:rPr>
        <w:t>和</w:t>
      </w:r>
      <w:r>
        <w:rPr>
          <w:rFonts w:hint="eastAsia" w:ascii="Times New Roman" w:hAnsi="Times New Roman" w:cs="Times New Roman"/>
          <w:sz w:val="24"/>
          <w:szCs w:val="24"/>
          <w:highlight w:val="yellow"/>
        </w:rPr>
        <w:t>密码</w:t>
      </w:r>
      <w:r>
        <w:rPr>
          <w:rFonts w:hint="eastAsia" w:ascii="Times New Roman" w:hAnsi="Times New Roman" w:cs="Times New Roman"/>
          <w:sz w:val="24"/>
          <w:szCs w:val="24"/>
        </w:rPr>
        <w:t>，点击下一步</w:t>
      </w:r>
    </w:p>
    <w:p w14:paraId="72FB9CBF">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4"/>
                    <a:stretch>
                      <a:fillRect/>
                    </a:stretch>
                  </pic:blipFill>
                  <pic:spPr>
                    <a:xfrm>
                      <a:off x="0" y="0"/>
                      <a:ext cx="5039995" cy="2035175"/>
                    </a:xfrm>
                    <a:prstGeom prst="rect">
                      <a:avLst/>
                    </a:prstGeom>
                    <a:noFill/>
                    <a:ln>
                      <a:noFill/>
                    </a:ln>
                  </pic:spPr>
                </pic:pic>
              </a:graphicData>
            </a:graphic>
          </wp:inline>
        </w:drawing>
      </w:r>
    </w:p>
    <w:p w14:paraId="4ACD7E5B">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录入</w:t>
      </w:r>
      <w:r>
        <w:rPr>
          <w:rFonts w:hint="eastAsia" w:ascii="Times New Roman" w:hAnsi="Times New Roman" w:cs="Times New Roman"/>
          <w:sz w:val="24"/>
          <w:szCs w:val="24"/>
          <w:highlight w:val="yellow"/>
        </w:rPr>
        <w:t>注册资金</w:t>
      </w:r>
      <w:r>
        <w:rPr>
          <w:rFonts w:hint="eastAsia" w:ascii="Times New Roman" w:hAnsi="Times New Roman" w:cs="Times New Roman"/>
          <w:sz w:val="24"/>
          <w:szCs w:val="24"/>
        </w:rPr>
        <w:t>、</w:t>
      </w:r>
      <w:r>
        <w:rPr>
          <w:rFonts w:hint="eastAsia" w:ascii="Times New Roman" w:hAnsi="Times New Roman" w:cs="Times New Roman"/>
          <w:sz w:val="24"/>
          <w:szCs w:val="24"/>
          <w:highlight w:val="yellow"/>
        </w:rPr>
        <w:t>开户银行信息</w:t>
      </w:r>
      <w:r>
        <w:rPr>
          <w:rFonts w:hint="eastAsia" w:ascii="Times New Roman" w:hAnsi="Times New Roman" w:cs="Times New Roman"/>
          <w:sz w:val="24"/>
          <w:szCs w:val="24"/>
        </w:rPr>
        <w:t>，此页面除邮政编码外需要全部填写</w:t>
      </w:r>
    </w:p>
    <w:p w14:paraId="403BDF47">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5"/>
                    <a:stretch>
                      <a:fillRect/>
                    </a:stretch>
                  </pic:blipFill>
                  <pic:spPr>
                    <a:xfrm>
                      <a:off x="0" y="0"/>
                      <a:ext cx="5039995" cy="2132330"/>
                    </a:xfrm>
                    <a:prstGeom prst="rect">
                      <a:avLst/>
                    </a:prstGeom>
                    <a:noFill/>
                    <a:ln>
                      <a:noFill/>
                    </a:ln>
                  </pic:spPr>
                </pic:pic>
              </a:graphicData>
            </a:graphic>
          </wp:inline>
        </w:drawing>
      </w:r>
    </w:p>
    <w:p w14:paraId="27F8A7FF">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填写</w:t>
      </w:r>
      <w:r>
        <w:rPr>
          <w:rFonts w:hint="eastAsia" w:ascii="Times New Roman" w:hAnsi="Times New Roman" w:cs="Times New Roman"/>
          <w:sz w:val="24"/>
          <w:szCs w:val="24"/>
          <w:highlight w:val="yellow"/>
        </w:rPr>
        <w:t>法人代表姓名</w:t>
      </w:r>
      <w:r>
        <w:rPr>
          <w:rFonts w:hint="eastAsia" w:ascii="Times New Roman" w:hAnsi="Times New Roman" w:cs="Times New Roman"/>
          <w:sz w:val="24"/>
          <w:szCs w:val="24"/>
        </w:rPr>
        <w:t>，</w:t>
      </w:r>
      <w:r>
        <w:rPr>
          <w:rFonts w:hint="eastAsia" w:ascii="Times New Roman" w:hAnsi="Times New Roman" w:cs="Times New Roman"/>
          <w:sz w:val="24"/>
          <w:szCs w:val="24"/>
          <w:highlight w:val="yellow"/>
        </w:rPr>
        <w:t>授权代理人姓名</w:t>
      </w:r>
      <w:r>
        <w:rPr>
          <w:rFonts w:hint="eastAsia" w:ascii="Times New Roman" w:hAnsi="Times New Roman" w:cs="Times New Roman"/>
          <w:sz w:val="24"/>
          <w:szCs w:val="24"/>
        </w:rPr>
        <w:t>和</w:t>
      </w:r>
      <w:r>
        <w:rPr>
          <w:rFonts w:hint="eastAsia" w:ascii="Times New Roman" w:hAnsi="Times New Roman" w:cs="Times New Roman"/>
          <w:sz w:val="24"/>
          <w:szCs w:val="24"/>
          <w:highlight w:val="yellow"/>
        </w:rPr>
        <w:t>手机号</w:t>
      </w:r>
    </w:p>
    <w:p w14:paraId="47E92682">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6"/>
                    <a:stretch>
                      <a:fillRect/>
                    </a:stretch>
                  </pic:blipFill>
                  <pic:spPr>
                    <a:xfrm>
                      <a:off x="0" y="0"/>
                      <a:ext cx="5039995" cy="5291455"/>
                    </a:xfrm>
                    <a:prstGeom prst="rect">
                      <a:avLst/>
                    </a:prstGeom>
                    <a:noFill/>
                    <a:ln>
                      <a:noFill/>
                    </a:ln>
                  </pic:spPr>
                </pic:pic>
              </a:graphicData>
            </a:graphic>
          </wp:inline>
        </w:drawing>
      </w:r>
    </w:p>
    <w:p w14:paraId="40A069A6">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上传资质文件。填写营业执照有效期，上传</w:t>
      </w:r>
      <w:r>
        <w:rPr>
          <w:rFonts w:hint="eastAsia" w:ascii="Times New Roman" w:hAnsi="Times New Roman" w:cs="Times New Roman"/>
          <w:sz w:val="24"/>
          <w:szCs w:val="24"/>
          <w:highlight w:val="yellow"/>
        </w:rPr>
        <w:t>营业执照、税务登记证、危废许可证、授权委托书、本标相关的生产工艺流程等材料（注意：本案列举的资料为典型案例资料，实际需上传资料以招标公告载明为准，进行适当调整、补充）</w:t>
      </w:r>
      <w:r>
        <w:rPr>
          <w:rFonts w:hint="eastAsia" w:ascii="Times New Roman" w:hAnsi="Times New Roman" w:cs="Times New Roman"/>
          <w:sz w:val="24"/>
          <w:szCs w:val="24"/>
        </w:rPr>
        <w:t>（先“选择文件”，然后点“添加”），最后一项“拟投单位”选“</w:t>
      </w:r>
      <w:r>
        <w:rPr>
          <w:rFonts w:hint="eastAsia" w:ascii="Times New Roman" w:hAnsi="Times New Roman" w:cs="Times New Roman"/>
          <w:sz w:val="24"/>
          <w:szCs w:val="24"/>
          <w:highlight w:val="yellow"/>
        </w:rPr>
        <w:t>日照公司</w:t>
      </w:r>
      <w:r>
        <w:rPr>
          <w:rFonts w:hint="eastAsia" w:ascii="Times New Roman" w:hAnsi="Times New Roman" w:cs="Times New Roman"/>
          <w:sz w:val="24"/>
          <w:szCs w:val="24"/>
        </w:rPr>
        <w:t>”。</w:t>
      </w:r>
    </w:p>
    <w:p w14:paraId="54AC6A2C">
      <w:pPr>
        <w:spacing w:line="360" w:lineRule="auto"/>
        <w:rPr>
          <w:rFonts w:ascii="Times New Roman" w:hAnsi="Times New Roman" w:cs="Times New Roman"/>
          <w:sz w:val="24"/>
          <w:szCs w:val="24"/>
        </w:rPr>
      </w:pPr>
      <w:r>
        <w:rPr>
          <w:rFonts w:hint="eastAsia" w:ascii="Times New Roman" w:hAnsi="Times New Roman" w:cs="Times New Roman"/>
          <w:sz w:val="24"/>
          <w:szCs w:val="24"/>
        </w:rPr>
        <w:t>注意：①营业执照有效期为无限期的，截至日期统一填写</w:t>
      </w:r>
      <w:r>
        <w:rPr>
          <w:rFonts w:ascii="Times New Roman" w:hAnsi="Times New Roman" w:cs="Times New Roman"/>
          <w:sz w:val="24"/>
          <w:szCs w:val="24"/>
        </w:rPr>
        <w:t>2050-1-1</w:t>
      </w:r>
      <w:r>
        <w:rPr>
          <w:rFonts w:hint="eastAsia" w:ascii="Times New Roman" w:hAnsi="Times New Roman" w:cs="Times New Roman"/>
          <w:sz w:val="24"/>
          <w:szCs w:val="24"/>
        </w:rPr>
        <w:t>；</w:t>
      </w:r>
    </w:p>
    <w:p w14:paraId="128F0720">
      <w:pPr>
        <w:spacing w:line="360" w:lineRule="auto"/>
        <w:ind w:firstLine="720" w:firstLineChars="300"/>
        <w:rPr>
          <w:rFonts w:ascii="Times New Roman" w:hAnsi="Times New Roman" w:cs="Times New Roman"/>
          <w:sz w:val="24"/>
          <w:szCs w:val="24"/>
        </w:rPr>
      </w:pPr>
      <w:r>
        <w:rPr>
          <w:rFonts w:hint="eastAsia" w:ascii="Times New Roman" w:hAnsi="Times New Roman" w:cs="Times New Roman"/>
          <w:sz w:val="24"/>
          <w:szCs w:val="24"/>
        </w:rPr>
        <w:t>②已经三证合一，没有税务登记证的，税务登记证处再上传一遍营业执照。</w:t>
      </w:r>
    </w:p>
    <w:p w14:paraId="0508807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7"/>
                    <a:stretch>
                      <a:fillRect/>
                    </a:stretch>
                  </pic:blipFill>
                  <pic:spPr>
                    <a:xfrm>
                      <a:off x="0" y="0"/>
                      <a:ext cx="5039995" cy="2435860"/>
                    </a:xfrm>
                    <a:prstGeom prst="rect">
                      <a:avLst/>
                    </a:prstGeom>
                    <a:noFill/>
                    <a:ln>
                      <a:noFill/>
                    </a:ln>
                  </pic:spPr>
                </pic:pic>
              </a:graphicData>
            </a:graphic>
          </wp:inline>
        </w:drawing>
      </w:r>
    </w:p>
    <w:p w14:paraId="01D9AD1E">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点击“完成”，点击“确定”。</w:t>
      </w:r>
      <w:r>
        <w:rPr>
          <w:rFonts w:hint="eastAsia" w:ascii="Times New Roman" w:hAnsi="Times New Roman" w:cs="Times New Roman"/>
          <w:sz w:val="24"/>
          <w:szCs w:val="24"/>
          <w:em w:val="dot"/>
          <w:lang w:val="en-US" w:eastAsia="zh-CN"/>
        </w:rPr>
        <w:t>未审核的，不影响后续报名、报价</w:t>
      </w:r>
      <w:r>
        <w:rPr>
          <w:rFonts w:hint="eastAsia" w:ascii="Times New Roman" w:hAnsi="Times New Roman" w:cs="Times New Roman"/>
          <w:sz w:val="24"/>
          <w:szCs w:val="24"/>
          <w:lang w:val="en-US" w:eastAsia="zh-CN"/>
        </w:rPr>
        <w:t>。</w:t>
      </w:r>
    </w:p>
    <w:p w14:paraId="5A07810A">
      <w:pPr>
        <w:numPr>
          <w:ilvl w:val="0"/>
          <w:numId w:val="12"/>
        </w:numPr>
        <w:jc w:val="center"/>
        <w:rPr>
          <w:rFonts w:ascii="Times New Roman" w:hAnsi="Times New Roman" w:cs="Times New Roman"/>
          <w:b/>
          <w:sz w:val="30"/>
          <w:szCs w:val="30"/>
        </w:rPr>
      </w:pPr>
      <w:r>
        <w:rPr>
          <w:rFonts w:hint="eastAsia" w:ascii="Times New Roman" w:hAnsi="Times New Roman" w:cs="Times New Roman"/>
          <w:b/>
          <w:sz w:val="30"/>
          <w:szCs w:val="30"/>
        </w:rPr>
        <w:t>网上报价流程</w:t>
      </w:r>
    </w:p>
    <w:p w14:paraId="30510CEC">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使用公司注册的账户密码登陆系统。</w:t>
      </w:r>
    </w:p>
    <w:p w14:paraId="41A251BD">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8"/>
                    <a:stretch>
                      <a:fillRect/>
                    </a:stretch>
                  </pic:blipFill>
                  <pic:spPr>
                    <a:xfrm>
                      <a:off x="0" y="0"/>
                      <a:ext cx="5039995" cy="1751330"/>
                    </a:xfrm>
                    <a:prstGeom prst="rect">
                      <a:avLst/>
                    </a:prstGeom>
                    <a:noFill/>
                    <a:ln>
                      <a:noFill/>
                    </a:ln>
                  </pic:spPr>
                </pic:pic>
              </a:graphicData>
            </a:graphic>
          </wp:inline>
        </w:drawing>
      </w:r>
    </w:p>
    <w:p w14:paraId="7BBDFC1A">
      <w:pPr>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网上报名</w:t>
      </w:r>
      <w:r>
        <w:rPr>
          <w:rFonts w:ascii="Times New Roman" w:hAnsi="Times New Roman" w:cs="Times New Roman"/>
          <w:sz w:val="24"/>
          <w:szCs w:val="24"/>
        </w:rPr>
        <w:t>’</w:t>
      </w:r>
      <w:r>
        <w:rPr>
          <w:rFonts w:hint="eastAsia" w:ascii="Times New Roman" w:hAnsi="Times New Roman" w:cs="Times New Roman"/>
          <w:sz w:val="24"/>
          <w:szCs w:val="24"/>
        </w:rPr>
        <w:t>标签，并对感兴趣的招标进行报名操作及文件下载。</w:t>
      </w:r>
    </w:p>
    <w:p w14:paraId="50BF79D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9"/>
                    <a:stretch>
                      <a:fillRect/>
                    </a:stretch>
                  </pic:blipFill>
                  <pic:spPr>
                    <a:xfrm>
                      <a:off x="0" y="0"/>
                      <a:ext cx="5039995" cy="2259965"/>
                    </a:xfrm>
                    <a:prstGeom prst="rect">
                      <a:avLst/>
                    </a:prstGeom>
                    <a:noFill/>
                    <a:ln>
                      <a:noFill/>
                    </a:ln>
                  </pic:spPr>
                </pic:pic>
              </a:graphicData>
            </a:graphic>
          </wp:inline>
        </w:drawing>
      </w:r>
    </w:p>
    <w:p w14:paraId="79B8052B">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查看投标资质，勾选‘分包’，点击‘报名’。</w:t>
      </w:r>
    </w:p>
    <w:p w14:paraId="6FE99CB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20"/>
                    <a:stretch>
                      <a:fillRect/>
                    </a:stretch>
                  </pic:blipFill>
                  <pic:spPr>
                    <a:xfrm>
                      <a:off x="0" y="0"/>
                      <a:ext cx="5039995" cy="3093720"/>
                    </a:xfrm>
                    <a:prstGeom prst="rect">
                      <a:avLst/>
                    </a:prstGeom>
                    <a:noFill/>
                    <a:ln>
                      <a:noFill/>
                    </a:ln>
                  </pic:spPr>
                </pic:pic>
              </a:graphicData>
            </a:graphic>
          </wp:inline>
        </w:drawing>
      </w:r>
    </w:p>
    <w:p w14:paraId="08A34C8A">
      <w:pPr>
        <w:spacing w:line="360" w:lineRule="auto"/>
        <w:jc w:val="left"/>
        <w:rPr>
          <w:rFonts w:ascii="Times New Roman" w:hAnsi="Times New Roman" w:cs="Times New Roman"/>
          <w:sz w:val="24"/>
          <w:szCs w:val="24"/>
        </w:rPr>
      </w:pPr>
    </w:p>
    <w:p w14:paraId="21AF2E6A">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报名后，即会出现‘网上投标’选项，查看投标情况。点击‘板坯销售投标’进行投标文件的编制。</w:t>
      </w:r>
    </w:p>
    <w:p w14:paraId="698E260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21"/>
                    <a:stretch>
                      <a:fillRect/>
                    </a:stretch>
                  </pic:blipFill>
                  <pic:spPr>
                    <a:xfrm>
                      <a:off x="0" y="0"/>
                      <a:ext cx="5263515" cy="1148715"/>
                    </a:xfrm>
                    <a:prstGeom prst="rect">
                      <a:avLst/>
                    </a:prstGeom>
                    <a:noFill/>
                    <a:ln>
                      <a:noFill/>
                    </a:ln>
                  </pic:spPr>
                </pic:pic>
              </a:graphicData>
            </a:graphic>
          </wp:inline>
        </w:drawing>
      </w:r>
    </w:p>
    <w:p w14:paraId="33CE6816">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填写数量及单价后，保存，并点击完成投标。填写数量及单价后，保存，并点击完成投标。点击‘增加品种’，并在钢种处添加名称“标段序号”或“名称”，填写数量及单价。</w:t>
      </w:r>
      <w:r>
        <w:rPr>
          <w:rFonts w:hint="eastAsia" w:ascii="Times New Roman" w:hAnsi="Times New Roman" w:cs="Times New Roman"/>
          <w:sz w:val="24"/>
          <w:szCs w:val="24"/>
          <w:highlight w:val="yellow"/>
        </w:rPr>
        <w:t>建议报价统一填写1元/吨。</w:t>
      </w:r>
    </w:p>
    <w:p w14:paraId="57A8B208">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2"/>
                    <a:stretch>
                      <a:fillRect/>
                    </a:stretch>
                  </pic:blipFill>
                  <pic:spPr>
                    <a:xfrm>
                      <a:off x="0" y="0"/>
                      <a:ext cx="5039995" cy="2162810"/>
                    </a:xfrm>
                    <a:prstGeom prst="rect">
                      <a:avLst/>
                    </a:prstGeom>
                    <a:noFill/>
                    <a:ln>
                      <a:noFill/>
                    </a:ln>
                  </pic:spPr>
                </pic:pic>
              </a:graphicData>
            </a:graphic>
          </wp:inline>
        </w:drawing>
      </w:r>
    </w:p>
    <w:p w14:paraId="5B4E7775">
      <w:pPr>
        <w:spacing w:line="360" w:lineRule="auto"/>
        <w:jc w:val="left"/>
        <w:rPr>
          <w:rFonts w:ascii="Times New Roman" w:hAnsi="Times New Roman" w:cs="Times New Roman"/>
          <w:sz w:val="24"/>
          <w:szCs w:val="24"/>
        </w:rPr>
      </w:pPr>
    </w:p>
    <w:p w14:paraId="57C1D924">
      <w:pPr>
        <w:numPr>
          <w:ilvl w:val="0"/>
          <w:numId w:val="13"/>
        </w:numPr>
        <w:spacing w:line="360" w:lineRule="auto"/>
        <w:rPr>
          <w:rFonts w:ascii="Times New Roman" w:hAnsi="Times New Roman" w:cs="Times New Roman"/>
          <w:sz w:val="24"/>
          <w:szCs w:val="24"/>
        </w:rPr>
      </w:pPr>
      <w:r>
        <w:rPr>
          <w:rFonts w:hint="eastAsia" w:ascii="Times New Roman" w:hAnsi="Times New Roman" w:cs="Times New Roman"/>
          <w:sz w:val="24"/>
          <w:szCs w:val="24"/>
        </w:rPr>
        <w:t>至此，投标工作完成。并可通过此界面进行投标文件的撤回，及投标内容的修改。在招标报名后，即可填写投标文件并提报，无限制。（注：在开标时间到达后，投标文件将拒绝接收。）</w:t>
      </w:r>
    </w:p>
    <w:p w14:paraId="4B38E6D8">
      <w:pPr>
        <w:pStyle w:val="28"/>
        <w:rPr>
          <w:rFonts w:hint="default"/>
          <w:sz w:val="24"/>
          <w:szCs w:val="24"/>
        </w:rPr>
      </w:pPr>
      <w:bookmarkStart w:id="7" w:name="_Ref8462"/>
      <w:bookmarkStart w:id="8" w:name="_Ref17623"/>
      <w:r>
        <w:rPr>
          <w:rFonts w:hint="default"/>
          <w:sz w:val="24"/>
          <w:szCs w:val="24"/>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7" name="文本框 37"/>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5B61123E">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5F3492BB">
                            <w:pPr>
                              <w:rPr>
                                <w:rFonts w:cs="Times New Roman"/>
                                <w:szCs w:val="24"/>
                              </w:rPr>
                            </w:pPr>
                          </w:p>
                        </w:txbxContent>
                      </wps:txbx>
                      <wps:bodyPr wrap="square" upright="1"/>
                    </wps:wsp>
                  </a:graphicData>
                </a:graphic>
              </wp:anchor>
            </w:drawing>
          </mc:Choice>
          <mc:Fallback>
            <w:pict>
              <v:shape id="文本框 37" o:spid="_x0000_s1026" o:spt="202" type="#_x0000_t202" style="position:absolute;left:0pt;margin-left:367.45pt;margin-top:-20.4pt;height:32.1pt;width:153.3pt;z-index:251660288;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Ak6hI3MAQAAhgMAAA4AAABkcnMvZTJvRG9jLnhtbK1T&#10;zY7TMBC+I/EOlu806bJq2a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bq4XN3NySfJd&#10;l8vFM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CTqEjcwBAACGAwAADgAAAAAAAAABACAAAAAo&#10;AQAAZHJzL2Uyb0RvYy54bWxQSwUGAAAAAAYABgBZAQAAZgUAAAAA&#10;">
                <v:fill on="t" focussize="0,0"/>
                <v:stroke on="f"/>
                <v:imagedata o:title=""/>
                <o:lock v:ext="edit" aspectratio="f"/>
                <v:textbox>
                  <w:txbxContent>
                    <w:p w14:paraId="5B61123E">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5F3492BB">
                      <w:pPr>
                        <w:rPr>
                          <w:rFonts w:cs="Times New Roman"/>
                          <w:szCs w:val="24"/>
                        </w:rPr>
                      </w:pPr>
                    </w:p>
                  </w:txbxContent>
                </v:textbox>
              </v:shape>
            </w:pict>
          </mc:Fallback>
        </mc:AlternateContent>
      </w:r>
      <w:r>
        <w:rPr>
          <w:rFonts w:hint="default"/>
          <w:sz w:val="24"/>
          <w:szCs w:val="24"/>
        </w:rPr>
        <w:t>承诺函(</w:t>
      </w:r>
      <w:r>
        <w:rPr>
          <w:sz w:val="24"/>
          <w:szCs w:val="24"/>
        </w:rPr>
        <w:t>反向竞价</w:t>
      </w:r>
      <w:r>
        <w:rPr>
          <w:rFonts w:hint="default"/>
          <w:sz w:val="24"/>
          <w:szCs w:val="24"/>
        </w:rPr>
        <w:t>方式)</w:t>
      </w:r>
      <w:bookmarkEnd w:id="7"/>
      <w:r>
        <w:rPr>
          <w:rFonts w:hint="default"/>
          <w:sz w:val="24"/>
          <w:szCs w:val="24"/>
        </w:rPr>
        <w:t>（壹式壹份）</w:t>
      </w:r>
    </w:p>
    <w:p w14:paraId="024768CD">
      <w:pPr>
        <w:spacing w:line="560" w:lineRule="exact"/>
        <w:jc w:val="center"/>
        <w:rPr>
          <w:rFonts w:ascii="黑体" w:hAnsi="黑体" w:eastAsia="黑体" w:cs="Times New Roman"/>
          <w:kern w:val="44"/>
          <w:sz w:val="28"/>
          <w:szCs w:val="28"/>
        </w:rPr>
      </w:pPr>
      <w:r>
        <w:rPr>
          <w:rFonts w:hint="eastAsia" w:ascii="黑体" w:hAnsi="黑体" w:eastAsia="黑体" w:cs="Times New Roman"/>
          <w:kern w:val="44"/>
          <w:sz w:val="28"/>
          <w:szCs w:val="28"/>
        </w:rPr>
        <w:t>承诺函</w:t>
      </w:r>
    </w:p>
    <w:p w14:paraId="7260D1A1">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按照山东钢铁集团日照有限公司《</w:t>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separate"/>
      </w:r>
      <w:r>
        <w:rPr>
          <w:rFonts w:hint="eastAsia" w:ascii="宋体" w:hAnsi="宋体" w:cs="宋体"/>
          <w:sz w:val="24"/>
          <w:szCs w:val="24"/>
        </w:rPr>
        <w:t>日照公司危废物资竞卖公告</w:t>
      </w:r>
      <w:r>
        <w:rPr>
          <w:rFonts w:hint="eastAsia" w:ascii="宋体" w:hAnsi="宋体" w:cs="宋体"/>
          <w:sz w:val="24"/>
          <w:szCs w:val="24"/>
          <w:lang w:val="en-US" w:eastAsia="zh-CN"/>
        </w:rPr>
        <w:t>20250508</w:t>
      </w:r>
      <w:r>
        <w:rPr>
          <w:rFonts w:hint="eastAsia" w:ascii="宋体" w:hAnsi="宋体" w:cs="宋体"/>
          <w:sz w:val="24"/>
          <w:szCs w:val="24"/>
        </w:rPr>
        <w:fldChar w:fldCharType="end"/>
      </w:r>
      <w:r>
        <w:rPr>
          <w:rFonts w:hint="eastAsia" w:ascii="宋体" w:hAnsi="宋体" w:cs="宋体"/>
          <w:sz w:val="24"/>
          <w:szCs w:val="24"/>
        </w:rPr>
        <w:t>》的要求，______________________________公司（以下称：我司）已对现场进行了踏勘，认同货品的品质及现场装车条件。</w:t>
      </w:r>
    </w:p>
    <w:p w14:paraId="4E34ADE6">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我司承诺：确认</w:t>
      </w:r>
      <w:r>
        <w:rPr>
          <w:rFonts w:hint="eastAsia" w:ascii="宋体" w:hAnsi="宋体" w:cs="宋体"/>
          <w:sz w:val="24"/>
          <w:szCs w:val="24"/>
          <w:u w:val="single" w:color="0070C0"/>
        </w:rPr>
        <w:t>2025</w:t>
      </w:r>
      <w:r>
        <w:rPr>
          <w:rFonts w:hint="eastAsia" w:ascii="宋体" w:hAnsi="宋体" w:cs="宋体"/>
          <w:sz w:val="24"/>
          <w:szCs w:val="24"/>
        </w:rPr>
        <w:t>年</w:t>
      </w:r>
      <w:r>
        <w:rPr>
          <w:rFonts w:hint="eastAsia" w:ascii="宋体" w:hAnsi="宋体" w:cs="宋体"/>
          <w:sz w:val="24"/>
          <w:szCs w:val="24"/>
          <w:u w:val="single" w:color="0070C0"/>
        </w:rPr>
        <w:t xml:space="preserve">    </w:t>
      </w:r>
      <w:r>
        <w:rPr>
          <w:rFonts w:hint="eastAsia" w:ascii="宋体" w:hAnsi="宋体" w:cs="宋体"/>
          <w:sz w:val="24"/>
          <w:szCs w:val="24"/>
        </w:rPr>
        <w:t>月</w:t>
      </w:r>
      <w:r>
        <w:rPr>
          <w:rFonts w:hint="eastAsia" w:ascii="宋体" w:hAnsi="宋体" w:cs="宋体"/>
          <w:sz w:val="24"/>
          <w:szCs w:val="24"/>
          <w:u w:val="single" w:color="0070C0"/>
        </w:rPr>
        <w:t xml:space="preserve">    </w:t>
      </w:r>
      <w:r>
        <w:rPr>
          <w:rFonts w:hint="eastAsia" w:ascii="宋体" w:hAnsi="宋体" w:cs="宋体"/>
          <w:sz w:val="24"/>
          <w:szCs w:val="24"/>
        </w:rPr>
        <w:t>日，报价如下：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4BCB0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tcPr>
          <w:p w14:paraId="2690EF10">
            <w:pPr>
              <w:spacing w:line="360" w:lineRule="auto"/>
              <w:jc w:val="center"/>
              <w:rPr>
                <w:rFonts w:ascii="宋体" w:hAnsi="宋体" w:cs="宋体"/>
                <w:sz w:val="24"/>
                <w:szCs w:val="24"/>
              </w:rPr>
            </w:pPr>
            <w:r>
              <w:rPr>
                <w:rFonts w:hint="eastAsia" w:ascii="宋体" w:hAnsi="宋体" w:cs="宋体"/>
                <w:sz w:val="24"/>
                <w:szCs w:val="24"/>
              </w:rPr>
              <w:t>有/无分包</w:t>
            </w:r>
          </w:p>
        </w:tc>
        <w:tc>
          <w:tcPr>
            <w:tcW w:w="2678" w:type="dxa"/>
            <w:tcBorders>
              <w:bottom w:val="single" w:color="auto" w:sz="4" w:space="0"/>
            </w:tcBorders>
          </w:tcPr>
          <w:p w14:paraId="45DDC41B">
            <w:pPr>
              <w:spacing w:line="360" w:lineRule="auto"/>
              <w:jc w:val="center"/>
              <w:rPr>
                <w:rFonts w:ascii="宋体" w:hAnsi="宋体" w:cs="宋体"/>
                <w:sz w:val="24"/>
                <w:szCs w:val="24"/>
              </w:rPr>
            </w:pPr>
            <w:r>
              <w:rPr>
                <w:rFonts w:hint="eastAsia" w:ascii="宋体" w:hAnsi="宋体" w:cs="宋体"/>
                <w:sz w:val="24"/>
                <w:szCs w:val="24"/>
              </w:rPr>
              <w:t>包号</w:t>
            </w:r>
          </w:p>
        </w:tc>
        <w:tc>
          <w:tcPr>
            <w:tcW w:w="5633" w:type="dxa"/>
            <w:tcBorders>
              <w:bottom w:val="single" w:color="auto" w:sz="4" w:space="0"/>
            </w:tcBorders>
          </w:tcPr>
          <w:p w14:paraId="64C14433">
            <w:pPr>
              <w:spacing w:line="360" w:lineRule="auto"/>
              <w:jc w:val="center"/>
              <w:rPr>
                <w:rFonts w:ascii="宋体" w:hAnsi="宋体" w:cs="宋体"/>
                <w:sz w:val="24"/>
                <w:szCs w:val="24"/>
              </w:rPr>
            </w:pPr>
            <w:r>
              <w:rPr>
                <w:rFonts w:hint="eastAsia" w:ascii="宋体" w:hAnsi="宋体" w:cs="宋体"/>
                <w:sz w:val="24"/>
                <w:szCs w:val="24"/>
              </w:rPr>
              <w:t>最终报价</w:t>
            </w:r>
          </w:p>
        </w:tc>
      </w:tr>
      <w:tr w14:paraId="30275C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tcPr>
          <w:p w14:paraId="3BD66E53">
            <w:pPr>
              <w:spacing w:line="360" w:lineRule="auto"/>
              <w:jc w:val="center"/>
              <w:rPr>
                <w:rFonts w:ascii="宋体" w:hAnsi="宋体" w:cs="宋体"/>
                <w:sz w:val="24"/>
                <w:szCs w:val="24"/>
              </w:rPr>
            </w:pPr>
            <w:r>
              <w:rPr>
                <w:rFonts w:hint="eastAsia" w:ascii="宋体" w:hAnsi="宋体" w:cs="宋体"/>
                <w:sz w:val="24"/>
                <w:szCs w:val="24"/>
              </w:rPr>
              <w:t>无分包□</w:t>
            </w:r>
          </w:p>
        </w:tc>
        <w:tc>
          <w:tcPr>
            <w:tcW w:w="2678" w:type="dxa"/>
            <w:tcBorders>
              <w:bottom w:val="single" w:color="auto" w:sz="4" w:space="0"/>
            </w:tcBorders>
          </w:tcPr>
          <w:p w14:paraId="3131225C">
            <w:pPr>
              <w:spacing w:line="360" w:lineRule="auto"/>
              <w:jc w:val="center"/>
              <w:rPr>
                <w:rFonts w:ascii="宋体" w:hAnsi="宋体" w:cs="宋体"/>
                <w:sz w:val="24"/>
                <w:szCs w:val="24"/>
              </w:rPr>
            </w:pPr>
            <w:r>
              <w:rPr>
                <w:rFonts w:hint="eastAsia" w:ascii="宋体" w:hAnsi="宋体" w:cs="宋体"/>
                <w:sz w:val="24"/>
                <w:szCs w:val="24"/>
              </w:rPr>
              <w:t>无</w:t>
            </w:r>
          </w:p>
        </w:tc>
        <w:tc>
          <w:tcPr>
            <w:tcW w:w="5633" w:type="dxa"/>
            <w:tcBorders>
              <w:bottom w:val="single" w:color="auto" w:sz="4" w:space="0"/>
            </w:tcBorders>
          </w:tcPr>
          <w:p w14:paraId="40391121">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6294E3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vAlign w:val="center"/>
          </w:tcPr>
          <w:p w14:paraId="302BD58B">
            <w:pPr>
              <w:tabs>
                <w:tab w:val="left" w:pos="425"/>
              </w:tabs>
              <w:spacing w:line="360" w:lineRule="auto"/>
              <w:jc w:val="center"/>
              <w:rPr>
                <w:rFonts w:ascii="宋体" w:hAnsi="宋体" w:cs="宋体"/>
                <w:sz w:val="24"/>
                <w:szCs w:val="24"/>
              </w:rPr>
            </w:pPr>
            <w:r>
              <w:rPr>
                <w:rFonts w:hint="eastAsia" w:ascii="宋体" w:hAnsi="宋体" w:cs="宋体"/>
                <w:sz w:val="24"/>
                <w:szCs w:val="24"/>
              </w:rPr>
              <w:t>有分包□</w:t>
            </w:r>
          </w:p>
        </w:tc>
        <w:tc>
          <w:tcPr>
            <w:tcW w:w="2678" w:type="dxa"/>
            <w:tcBorders>
              <w:top w:val="single" w:color="auto" w:sz="4" w:space="0"/>
              <w:left w:val="single" w:color="auto" w:sz="4" w:space="0"/>
              <w:bottom w:val="single" w:color="auto" w:sz="4" w:space="0"/>
              <w:right w:val="single" w:color="auto" w:sz="4" w:space="0"/>
            </w:tcBorders>
          </w:tcPr>
          <w:p w14:paraId="2524FDA8">
            <w:pPr>
              <w:tabs>
                <w:tab w:val="left" w:pos="425"/>
              </w:tabs>
              <w:spacing w:line="360" w:lineRule="auto"/>
              <w:jc w:val="center"/>
              <w:rPr>
                <w:rFonts w:ascii="宋体" w:hAnsi="宋体" w:cs="宋体"/>
                <w:sz w:val="24"/>
                <w:szCs w:val="24"/>
              </w:rPr>
            </w:pPr>
            <w:r>
              <w:rPr>
                <w:rFonts w:hint="eastAsia" w:ascii="宋体" w:hAnsi="宋体" w:cs="宋体"/>
                <w:sz w:val="24"/>
                <w:szCs w:val="24"/>
              </w:rPr>
              <w:t>A包</w:t>
            </w:r>
          </w:p>
        </w:tc>
        <w:tc>
          <w:tcPr>
            <w:tcW w:w="5633" w:type="dxa"/>
            <w:tcBorders>
              <w:top w:val="single" w:color="auto" w:sz="4" w:space="0"/>
              <w:left w:val="single" w:color="auto" w:sz="4" w:space="0"/>
              <w:bottom w:val="single" w:color="auto" w:sz="4" w:space="0"/>
              <w:right w:val="nil"/>
            </w:tcBorders>
          </w:tcPr>
          <w:p w14:paraId="78E971FA">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301C3D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568C3908">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337DA39F">
            <w:pPr>
              <w:tabs>
                <w:tab w:val="left" w:pos="425"/>
              </w:tabs>
              <w:spacing w:line="360" w:lineRule="auto"/>
              <w:jc w:val="center"/>
              <w:rPr>
                <w:rFonts w:ascii="宋体" w:hAnsi="宋体" w:cs="宋体"/>
                <w:sz w:val="24"/>
                <w:szCs w:val="24"/>
              </w:rPr>
            </w:pPr>
            <w:r>
              <w:rPr>
                <w:rFonts w:hint="eastAsia" w:ascii="宋体" w:hAnsi="宋体" w:cs="宋体"/>
                <w:sz w:val="24"/>
                <w:szCs w:val="24"/>
              </w:rPr>
              <w:t>B包</w:t>
            </w:r>
          </w:p>
        </w:tc>
        <w:tc>
          <w:tcPr>
            <w:tcW w:w="5633" w:type="dxa"/>
            <w:tcBorders>
              <w:top w:val="single" w:color="auto" w:sz="4" w:space="0"/>
              <w:left w:val="single" w:color="auto" w:sz="4" w:space="0"/>
              <w:bottom w:val="single" w:color="auto" w:sz="4" w:space="0"/>
              <w:right w:val="nil"/>
            </w:tcBorders>
          </w:tcPr>
          <w:p w14:paraId="18F85A1B">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57BCDE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31E0DE14">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00F6F220">
            <w:pPr>
              <w:tabs>
                <w:tab w:val="left" w:pos="425"/>
              </w:tabs>
              <w:spacing w:line="360" w:lineRule="auto"/>
              <w:jc w:val="center"/>
              <w:rPr>
                <w:rFonts w:ascii="宋体" w:hAnsi="宋体" w:cs="宋体"/>
                <w:sz w:val="24"/>
                <w:szCs w:val="24"/>
              </w:rPr>
            </w:pPr>
            <w:r>
              <w:rPr>
                <w:rFonts w:hint="eastAsia" w:ascii="宋体" w:hAnsi="宋体" w:cs="宋体"/>
                <w:sz w:val="24"/>
                <w:szCs w:val="24"/>
              </w:rPr>
              <w:t>C包</w:t>
            </w:r>
          </w:p>
        </w:tc>
        <w:tc>
          <w:tcPr>
            <w:tcW w:w="5633" w:type="dxa"/>
            <w:tcBorders>
              <w:top w:val="single" w:color="auto" w:sz="4" w:space="0"/>
              <w:left w:val="single" w:color="auto" w:sz="4" w:space="0"/>
              <w:bottom w:val="single" w:color="auto" w:sz="4" w:space="0"/>
              <w:right w:val="nil"/>
            </w:tcBorders>
          </w:tcPr>
          <w:p w14:paraId="6BCD07EF">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0EDA1B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766F9443">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72AB1A50">
            <w:pPr>
              <w:tabs>
                <w:tab w:val="left" w:pos="425"/>
              </w:tabs>
              <w:spacing w:line="360" w:lineRule="auto"/>
              <w:jc w:val="center"/>
              <w:rPr>
                <w:rFonts w:ascii="宋体" w:hAnsi="宋体" w:cs="宋体"/>
                <w:sz w:val="24"/>
                <w:szCs w:val="24"/>
              </w:rPr>
            </w:pPr>
            <w:r>
              <w:rPr>
                <w:rFonts w:hint="eastAsia" w:ascii="宋体" w:hAnsi="宋体" w:cs="宋体"/>
                <w:sz w:val="24"/>
                <w:szCs w:val="24"/>
              </w:rPr>
              <w:t>D包</w:t>
            </w:r>
          </w:p>
        </w:tc>
        <w:tc>
          <w:tcPr>
            <w:tcW w:w="5633" w:type="dxa"/>
            <w:tcBorders>
              <w:top w:val="single" w:color="auto" w:sz="4" w:space="0"/>
              <w:left w:val="single" w:color="auto" w:sz="4" w:space="0"/>
              <w:bottom w:val="single" w:color="auto" w:sz="4" w:space="0"/>
              <w:right w:val="nil"/>
            </w:tcBorders>
          </w:tcPr>
          <w:p w14:paraId="155FB9C2">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3D109F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10A17E59">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48FFE196">
            <w:pPr>
              <w:tabs>
                <w:tab w:val="left" w:pos="425"/>
              </w:tabs>
              <w:spacing w:line="360" w:lineRule="auto"/>
              <w:jc w:val="center"/>
              <w:rPr>
                <w:rFonts w:ascii="宋体" w:hAnsi="宋体" w:cs="宋体"/>
                <w:sz w:val="24"/>
                <w:szCs w:val="24"/>
              </w:rPr>
            </w:pPr>
            <w:r>
              <w:rPr>
                <w:rFonts w:hint="eastAsia" w:ascii="宋体" w:hAnsi="宋体" w:cs="宋体"/>
                <w:sz w:val="24"/>
                <w:szCs w:val="24"/>
              </w:rPr>
              <w:t>E包</w:t>
            </w:r>
          </w:p>
        </w:tc>
        <w:tc>
          <w:tcPr>
            <w:tcW w:w="5633" w:type="dxa"/>
            <w:tcBorders>
              <w:top w:val="single" w:color="auto" w:sz="4" w:space="0"/>
              <w:left w:val="single" w:color="auto" w:sz="4" w:space="0"/>
              <w:bottom w:val="single" w:color="auto" w:sz="4" w:space="0"/>
              <w:right w:val="nil"/>
            </w:tcBorders>
          </w:tcPr>
          <w:p w14:paraId="17AED556">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64AF47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3F4529FA">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2096DA8A">
            <w:pPr>
              <w:tabs>
                <w:tab w:val="left" w:pos="425"/>
              </w:tabs>
              <w:spacing w:line="360" w:lineRule="auto"/>
              <w:jc w:val="center"/>
              <w:rPr>
                <w:rFonts w:ascii="宋体" w:hAnsi="宋体" w:cs="宋体"/>
                <w:sz w:val="24"/>
                <w:szCs w:val="24"/>
              </w:rPr>
            </w:pPr>
            <w:r>
              <w:rPr>
                <w:rFonts w:hint="eastAsia" w:ascii="宋体" w:hAnsi="宋体" w:cs="宋体"/>
                <w:sz w:val="24"/>
                <w:szCs w:val="24"/>
              </w:rPr>
              <w:t>F包</w:t>
            </w:r>
          </w:p>
        </w:tc>
        <w:tc>
          <w:tcPr>
            <w:tcW w:w="5633" w:type="dxa"/>
            <w:tcBorders>
              <w:top w:val="single" w:color="auto" w:sz="4" w:space="0"/>
              <w:left w:val="single" w:color="auto" w:sz="4" w:space="0"/>
              <w:bottom w:val="single" w:color="auto" w:sz="4" w:space="0"/>
              <w:right w:val="nil"/>
            </w:tcBorders>
          </w:tcPr>
          <w:p w14:paraId="472934B3">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6CB0C5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7AF8ED20">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09DD46E6">
            <w:pPr>
              <w:tabs>
                <w:tab w:val="left" w:pos="425"/>
              </w:tabs>
              <w:spacing w:line="360" w:lineRule="auto"/>
              <w:jc w:val="center"/>
              <w:rPr>
                <w:rFonts w:ascii="宋体" w:hAnsi="宋体" w:cs="宋体"/>
                <w:sz w:val="24"/>
                <w:szCs w:val="24"/>
              </w:rPr>
            </w:pPr>
            <w:r>
              <w:rPr>
                <w:rFonts w:hint="eastAsia" w:ascii="宋体" w:hAnsi="宋体" w:cs="宋体"/>
                <w:sz w:val="24"/>
                <w:szCs w:val="24"/>
              </w:rPr>
              <w:t>G包</w:t>
            </w:r>
          </w:p>
        </w:tc>
        <w:tc>
          <w:tcPr>
            <w:tcW w:w="5633" w:type="dxa"/>
            <w:tcBorders>
              <w:top w:val="single" w:color="auto" w:sz="4" w:space="0"/>
              <w:left w:val="single" w:color="auto" w:sz="4" w:space="0"/>
              <w:bottom w:val="single" w:color="auto" w:sz="4" w:space="0"/>
              <w:right w:val="nil"/>
            </w:tcBorders>
          </w:tcPr>
          <w:p w14:paraId="0BE2719E">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bl>
    <w:p w14:paraId="1E55BF35">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em w:val="dot"/>
        </w:rPr>
        <w:t>*若不涉及，则划去。根据实际在有无分包在方框内画√或者画×。</w:t>
      </w:r>
    </w:p>
    <w:p w14:paraId="29F05709">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上述报价为含税（6%）人民币现汇出厂价格。认同竞卖公告中的所有条款，货品运输使用符合山东钢铁集团日照有限公司环保要求的车辆，并按照卖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4F304E25">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我司同意按照竞卖公告中的要求及上述承诺，承担相应的责任，并向山东钢铁集团日照有限公司缴纳___________元(≥Σ【预中标单价×公告上预估单重×5%】)的履约保证金。如我司不按时签署合同、缴纳所需款项、违反竞卖公告或已签订合同中的条款，都将按照违约予以处理，并全额扣除该保证金。</w:t>
      </w:r>
    </w:p>
    <w:p w14:paraId="25A8074A">
      <w:pPr>
        <w:spacing w:line="360" w:lineRule="auto"/>
        <w:ind w:left="-178" w:leftChars="-85" w:right="840" w:firstLine="3600" w:firstLineChars="1500"/>
        <w:jc w:val="center"/>
        <w:rPr>
          <w:rFonts w:ascii="宋体" w:hAnsi="宋体" w:cs="宋体"/>
          <w:sz w:val="24"/>
          <w:szCs w:val="24"/>
        </w:rPr>
      </w:pPr>
      <w:r>
        <w:rPr>
          <w:rFonts w:hint="eastAsia" w:ascii="宋体" w:hAnsi="宋体" w:cs="宋体"/>
          <w:sz w:val="24"/>
          <w:szCs w:val="24"/>
        </w:rPr>
        <w:t>单位（公章）</w:t>
      </w:r>
    </w:p>
    <w:p w14:paraId="0CCDBCE7">
      <w:pPr>
        <w:spacing w:line="300" w:lineRule="exact"/>
        <w:ind w:left="-178" w:leftChars="-85" w:right="840" w:firstLine="3900" w:firstLineChars="1300"/>
        <w:rPr>
          <w:rFonts w:ascii="仿宋_GB2312" w:hAnsi="仿宋_GB2312" w:eastAsia="仿宋_GB2312" w:cs="仿宋_GB2312"/>
          <w:bCs/>
          <w:sz w:val="30"/>
          <w:szCs w:val="30"/>
        </w:rPr>
      </w:pPr>
    </w:p>
    <w:p w14:paraId="686EFC12">
      <w:pPr>
        <w:spacing w:line="300" w:lineRule="exact"/>
        <w:ind w:left="-178" w:leftChars="-85" w:right="840" w:firstLine="3900" w:firstLineChars="1300"/>
        <w:rPr>
          <w:rFonts w:ascii="仿宋_GB2312" w:hAnsi="仿宋_GB2312" w:eastAsia="仿宋_GB2312" w:cs="仿宋_GB2312"/>
          <w:bCs/>
          <w:sz w:val="30"/>
          <w:szCs w:val="30"/>
        </w:rPr>
      </w:pPr>
    </w:p>
    <w:p w14:paraId="3B97C128">
      <w:pPr>
        <w:spacing w:line="360" w:lineRule="auto"/>
        <w:ind w:left="-178" w:leftChars="-85" w:right="840" w:firstLine="3600" w:firstLineChars="1500"/>
        <w:jc w:val="center"/>
        <w:rPr>
          <w:rFonts w:ascii="仿宋_GB2312" w:hAnsi="仿宋_GB2312" w:eastAsia="仿宋_GB2312" w:cs="仿宋_GB2312"/>
          <w:bCs/>
          <w:sz w:val="30"/>
          <w:szCs w:val="30"/>
        </w:rPr>
      </w:pPr>
      <w:r>
        <w:rPr>
          <w:rFonts w:hint="eastAsia" w:ascii="宋体" w:hAnsi="宋体" w:cs="宋体"/>
          <w:sz w:val="24"/>
          <w:szCs w:val="24"/>
        </w:rPr>
        <w:t>日期：_____年___月___日</w:t>
      </w:r>
    </w:p>
    <w:p w14:paraId="109E8EE2">
      <w:pPr>
        <w:sectPr>
          <w:pgSz w:w="11906" w:h="16838"/>
          <w:pgMar w:top="720" w:right="720" w:bottom="720" w:left="720" w:header="851" w:footer="992" w:gutter="0"/>
          <w:cols w:space="720" w:num="1"/>
          <w:docGrid w:type="lines" w:linePitch="312" w:charSpace="0"/>
        </w:sectPr>
      </w:pPr>
    </w:p>
    <w:p w14:paraId="00C476DA">
      <w:pPr>
        <w:pStyle w:val="28"/>
        <w:rPr>
          <w:rFonts w:hint="default"/>
        </w:rPr>
      </w:pPr>
      <w:bookmarkStart w:id="9" w:name="_Ref2418"/>
      <w:r>
        <w:rPr>
          <w:sz w:val="24"/>
          <w:szCs w:val="24"/>
        </w:rPr>
        <w:t>承诺函</w:t>
      </w:r>
      <w:bookmarkEnd w:id="8"/>
      <w:r>
        <w:rPr>
          <w:sz w:val="24"/>
          <w:szCs w:val="24"/>
        </w:rPr>
        <w:t>(公开增价方式)</w:t>
      </w:r>
      <w:bookmarkEnd w:id="9"/>
      <w:r>
        <w:rPr>
          <w:sz w:val="24"/>
          <w:szCs w:val="24"/>
        </w:rPr>
        <w:t>（壹式壹份）</w:t>
      </w:r>
      <w:r>
        <mc:AlternateContent>
          <mc:Choice Requires="wps">
            <w:drawing>
              <wp:anchor distT="0" distB="0" distL="114300" distR="114300" simplePos="0" relativeHeight="251661312" behindDoc="0" locked="0" layoutInCell="1" allowOverlap="1">
                <wp:simplePos x="0" y="0"/>
                <wp:positionH relativeFrom="column">
                  <wp:posOffset>4666615</wp:posOffset>
                </wp:positionH>
                <wp:positionV relativeFrom="paragraph">
                  <wp:posOffset>-457200</wp:posOffset>
                </wp:positionV>
                <wp:extent cx="1946910" cy="407670"/>
                <wp:effectExtent l="0" t="0" r="8890" b="11430"/>
                <wp:wrapNone/>
                <wp:docPr id="8" name="文本框 38"/>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3ECD119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7590DCA6">
                            <w:pPr>
                              <w:rPr>
                                <w:rFonts w:cs="Times New Roman"/>
                                <w:szCs w:val="24"/>
                              </w:rPr>
                            </w:pPr>
                          </w:p>
                        </w:txbxContent>
                      </wps:txbx>
                      <wps:bodyPr wrap="square" upright="1"/>
                    </wps:wsp>
                  </a:graphicData>
                </a:graphic>
              </wp:anchor>
            </w:drawing>
          </mc:Choice>
          <mc:Fallback>
            <w:pict>
              <v:shape id="文本框 38" o:spid="_x0000_s1026" o:spt="202" type="#_x0000_t202" style="position:absolute;left:0pt;margin-left:367.45pt;margin-top:-36pt;height:32.1pt;width:153.3pt;z-index:251661312;mso-width-relative:page;mso-height-relative:page;" fillcolor="#FFFFFF" filled="t" stroked="f" coordsize="21600,21600" o:gfxdata="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&#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LGWO2AAAAAsBAAAPAAAAAAAAAAEAIAAAACIAAABk&#10;cnMvZG93bnJldi54bWxQSwECFAAUAAAACACHTuJAi3ctm80BAACGAwAADgAAAAAAAAABACAAAAAn&#10;AQAAZHJzL2Uyb0RvYy54bWxQSwUGAAAAAAYABgBZAQAAZgUAAAAA&#10;">
                <v:fill on="t" focussize="0,0"/>
                <v:stroke on="f"/>
                <v:imagedata o:title=""/>
                <o:lock v:ext="edit" aspectratio="f"/>
                <v:textbox>
                  <w:txbxContent>
                    <w:p w14:paraId="3ECD119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7590DCA6">
                      <w:pPr>
                        <w:rPr>
                          <w:rFonts w:cs="Times New Roman"/>
                          <w:szCs w:val="24"/>
                        </w:rPr>
                      </w:pPr>
                    </w:p>
                  </w:txbxContent>
                </v:textbox>
              </v:shape>
            </w:pict>
          </mc:Fallback>
        </mc:AlternateContent>
      </w:r>
    </w:p>
    <w:p w14:paraId="1FF14578">
      <w:pPr>
        <w:spacing w:line="560" w:lineRule="exact"/>
        <w:jc w:val="center"/>
        <w:rPr>
          <w:rFonts w:ascii="黑体" w:hAnsi="黑体" w:eastAsia="黑体" w:cs="Times New Roman"/>
          <w:kern w:val="44"/>
          <w:sz w:val="28"/>
          <w:szCs w:val="28"/>
        </w:rPr>
      </w:pPr>
      <w:r>
        <w:rPr>
          <w:rFonts w:hint="eastAsia" w:ascii="黑体" w:hAnsi="黑体" w:eastAsia="黑体" w:cs="Times New Roman"/>
          <w:kern w:val="44"/>
          <w:sz w:val="28"/>
          <w:szCs w:val="28"/>
        </w:rPr>
        <w:t>承诺函</w:t>
      </w:r>
    </w:p>
    <w:p w14:paraId="6B44D61E">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按照山东钢铁集团日照有限公司《</w:t>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separate"/>
      </w:r>
      <w:r>
        <w:rPr>
          <w:rFonts w:hint="eastAsia" w:ascii="宋体" w:hAnsi="宋体" w:cs="宋体"/>
          <w:sz w:val="24"/>
          <w:szCs w:val="24"/>
        </w:rPr>
        <w:t>日照公司危废物资竞卖公告</w:t>
      </w:r>
      <w:r>
        <w:rPr>
          <w:rFonts w:hint="eastAsia" w:ascii="宋体" w:hAnsi="宋体" w:cs="宋体"/>
          <w:sz w:val="24"/>
          <w:szCs w:val="24"/>
          <w:lang w:val="en-US" w:eastAsia="zh-CN"/>
        </w:rPr>
        <w:t>20250508</w: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公告名称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br2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br2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REF br2 \h </w:instrText>
      </w:r>
      <w:r>
        <w:rPr>
          <w:rFonts w:ascii="宋体" w:hAnsi="宋体" w:cs="宋体"/>
          <w:sz w:val="24"/>
          <w:szCs w:val="24"/>
        </w:rPr>
        <w:instrText xml:space="preserve"> \* MERGEFORMAT </w:instrText>
      </w:r>
      <w:r>
        <w:rPr>
          <w:rFonts w:hint="eastAsia" w:ascii="宋体" w:hAnsi="宋体" w:cs="宋体"/>
          <w:sz w:val="24"/>
          <w:szCs w:val="24"/>
        </w:rPr>
        <w:fldChar w:fldCharType="end"/>
      </w:r>
      <w:r>
        <w:rPr>
          <w:rFonts w:hint="eastAsia" w:ascii="宋体" w:hAnsi="宋体" w:cs="宋体"/>
          <w:sz w:val="24"/>
          <w:szCs w:val="24"/>
        </w:rPr>
        <w:t>》的要求，______________________________公司（以下称：我司）已对现场进行了踏勘，认同货品的品质及现场装车条件。</w:t>
      </w:r>
    </w:p>
    <w:p w14:paraId="0A5D0DB8">
      <w:pPr>
        <w:tabs>
          <w:tab w:val="left" w:pos="425"/>
        </w:tabs>
        <w:spacing w:line="360" w:lineRule="auto"/>
        <w:ind w:firstLine="480" w:firstLineChars="200"/>
        <w:rPr>
          <w:rFonts w:ascii="宋体" w:hAnsi="宋体" w:cs="宋体"/>
          <w:sz w:val="24"/>
          <w:szCs w:val="24"/>
        </w:rPr>
      </w:pPr>
      <w:r>
        <w:rPr>
          <w:rFonts w:hint="eastAsia" w:ascii="宋体" w:hAnsi="宋体" w:cs="宋体"/>
          <w:sz w:val="24"/>
          <w:szCs w:val="24"/>
        </w:rPr>
        <w:t>我司承诺：确认</w:t>
      </w:r>
      <w:r>
        <w:rPr>
          <w:rFonts w:hint="eastAsia" w:ascii="宋体" w:hAnsi="宋体" w:cs="宋体"/>
          <w:sz w:val="24"/>
          <w:szCs w:val="24"/>
          <w:u w:val="single" w:color="0070C0"/>
        </w:rPr>
        <w:t>2025</w:t>
      </w:r>
      <w:r>
        <w:rPr>
          <w:rFonts w:hint="eastAsia" w:ascii="宋体" w:hAnsi="宋体" w:cs="宋体"/>
          <w:sz w:val="24"/>
          <w:szCs w:val="24"/>
        </w:rPr>
        <w:t>年</w:t>
      </w:r>
      <w:r>
        <w:rPr>
          <w:rFonts w:hint="eastAsia" w:ascii="宋体" w:hAnsi="宋体" w:cs="宋体"/>
          <w:sz w:val="24"/>
          <w:szCs w:val="24"/>
          <w:u w:val="single" w:color="0070C0"/>
        </w:rPr>
        <w:t xml:space="preserve">    </w:t>
      </w:r>
      <w:r>
        <w:rPr>
          <w:rFonts w:hint="eastAsia" w:ascii="宋体" w:hAnsi="宋体" w:cs="宋体"/>
          <w:sz w:val="24"/>
          <w:szCs w:val="24"/>
        </w:rPr>
        <w:t>月</w:t>
      </w:r>
      <w:r>
        <w:rPr>
          <w:rFonts w:hint="eastAsia" w:ascii="宋体" w:hAnsi="宋体" w:cs="宋体"/>
          <w:sz w:val="24"/>
          <w:szCs w:val="24"/>
          <w:u w:val="single" w:color="0070C0"/>
        </w:rPr>
        <w:t xml:space="preserve">    </w:t>
      </w:r>
      <w:r>
        <w:rPr>
          <w:rFonts w:hint="eastAsia" w:ascii="宋体" w:hAnsi="宋体" w:cs="宋体"/>
          <w:sz w:val="24"/>
          <w:szCs w:val="24"/>
        </w:rPr>
        <w:t>日，报价如下：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53AAB3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tcPr>
          <w:p w14:paraId="710468EC">
            <w:pPr>
              <w:spacing w:line="360" w:lineRule="auto"/>
              <w:jc w:val="center"/>
              <w:rPr>
                <w:rFonts w:ascii="宋体" w:hAnsi="宋体" w:cs="宋体"/>
                <w:sz w:val="24"/>
                <w:szCs w:val="24"/>
              </w:rPr>
            </w:pPr>
            <w:r>
              <w:rPr>
                <w:rFonts w:hint="eastAsia" w:ascii="宋体" w:hAnsi="宋体" w:cs="宋体"/>
                <w:sz w:val="24"/>
                <w:szCs w:val="24"/>
              </w:rPr>
              <w:t>有/无分包</w:t>
            </w:r>
          </w:p>
        </w:tc>
        <w:tc>
          <w:tcPr>
            <w:tcW w:w="2678" w:type="dxa"/>
            <w:tcBorders>
              <w:bottom w:val="single" w:color="auto" w:sz="4" w:space="0"/>
            </w:tcBorders>
          </w:tcPr>
          <w:p w14:paraId="758E34FD">
            <w:pPr>
              <w:spacing w:line="360" w:lineRule="auto"/>
              <w:jc w:val="center"/>
              <w:rPr>
                <w:rFonts w:ascii="宋体" w:hAnsi="宋体" w:cs="宋体"/>
                <w:sz w:val="24"/>
                <w:szCs w:val="24"/>
              </w:rPr>
            </w:pPr>
            <w:r>
              <w:rPr>
                <w:rFonts w:hint="eastAsia" w:ascii="宋体" w:hAnsi="宋体" w:cs="宋体"/>
                <w:sz w:val="24"/>
                <w:szCs w:val="24"/>
              </w:rPr>
              <w:t>包号</w:t>
            </w:r>
          </w:p>
        </w:tc>
        <w:tc>
          <w:tcPr>
            <w:tcW w:w="5633" w:type="dxa"/>
            <w:tcBorders>
              <w:bottom w:val="single" w:color="auto" w:sz="4" w:space="0"/>
            </w:tcBorders>
          </w:tcPr>
          <w:p w14:paraId="327A2431">
            <w:pPr>
              <w:spacing w:line="360" w:lineRule="auto"/>
              <w:jc w:val="center"/>
              <w:rPr>
                <w:rFonts w:ascii="宋体" w:hAnsi="宋体" w:cs="宋体"/>
                <w:sz w:val="24"/>
                <w:szCs w:val="24"/>
              </w:rPr>
            </w:pPr>
            <w:r>
              <w:rPr>
                <w:rFonts w:hint="eastAsia" w:ascii="宋体" w:hAnsi="宋体" w:cs="宋体"/>
                <w:sz w:val="24"/>
                <w:szCs w:val="24"/>
              </w:rPr>
              <w:t>最终报价</w:t>
            </w:r>
          </w:p>
        </w:tc>
      </w:tr>
      <w:tr w14:paraId="582F70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tcPr>
          <w:p w14:paraId="29E91895">
            <w:pPr>
              <w:spacing w:line="360" w:lineRule="auto"/>
              <w:jc w:val="center"/>
              <w:rPr>
                <w:rFonts w:ascii="宋体" w:hAnsi="宋体" w:cs="宋体"/>
                <w:sz w:val="24"/>
                <w:szCs w:val="24"/>
              </w:rPr>
            </w:pPr>
            <w:r>
              <w:rPr>
                <w:rFonts w:hint="eastAsia" w:ascii="宋体" w:hAnsi="宋体" w:cs="宋体"/>
                <w:sz w:val="24"/>
                <w:szCs w:val="24"/>
              </w:rPr>
              <w:t>无分包□</w:t>
            </w:r>
          </w:p>
        </w:tc>
        <w:tc>
          <w:tcPr>
            <w:tcW w:w="2678" w:type="dxa"/>
            <w:tcBorders>
              <w:bottom w:val="single" w:color="auto" w:sz="4" w:space="0"/>
            </w:tcBorders>
          </w:tcPr>
          <w:p w14:paraId="0534CD7C">
            <w:pPr>
              <w:spacing w:line="360" w:lineRule="auto"/>
              <w:jc w:val="center"/>
              <w:rPr>
                <w:rFonts w:ascii="宋体" w:hAnsi="宋体" w:cs="宋体"/>
                <w:sz w:val="24"/>
                <w:szCs w:val="24"/>
              </w:rPr>
            </w:pPr>
            <w:r>
              <w:rPr>
                <w:rFonts w:hint="eastAsia" w:ascii="宋体" w:hAnsi="宋体" w:cs="宋体"/>
                <w:sz w:val="24"/>
                <w:szCs w:val="24"/>
              </w:rPr>
              <w:t>无</w:t>
            </w:r>
          </w:p>
        </w:tc>
        <w:tc>
          <w:tcPr>
            <w:tcW w:w="5633" w:type="dxa"/>
            <w:tcBorders>
              <w:bottom w:val="single" w:color="auto" w:sz="4" w:space="0"/>
            </w:tcBorders>
          </w:tcPr>
          <w:p w14:paraId="79D09795">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075AEA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vAlign w:val="center"/>
          </w:tcPr>
          <w:p w14:paraId="58B0BC5D">
            <w:pPr>
              <w:tabs>
                <w:tab w:val="left" w:pos="425"/>
              </w:tabs>
              <w:spacing w:line="360" w:lineRule="auto"/>
              <w:jc w:val="center"/>
              <w:rPr>
                <w:rFonts w:ascii="宋体" w:hAnsi="宋体" w:cs="宋体"/>
                <w:sz w:val="24"/>
                <w:szCs w:val="24"/>
              </w:rPr>
            </w:pPr>
            <w:r>
              <w:rPr>
                <w:rFonts w:hint="eastAsia" w:ascii="宋体" w:hAnsi="宋体" w:cs="宋体"/>
                <w:sz w:val="24"/>
                <w:szCs w:val="24"/>
              </w:rPr>
              <w:t>有分包□</w:t>
            </w:r>
          </w:p>
        </w:tc>
        <w:tc>
          <w:tcPr>
            <w:tcW w:w="2678" w:type="dxa"/>
            <w:tcBorders>
              <w:top w:val="single" w:color="auto" w:sz="4" w:space="0"/>
              <w:left w:val="single" w:color="auto" w:sz="4" w:space="0"/>
              <w:bottom w:val="single" w:color="auto" w:sz="4" w:space="0"/>
              <w:right w:val="single" w:color="auto" w:sz="4" w:space="0"/>
            </w:tcBorders>
          </w:tcPr>
          <w:p w14:paraId="3AF29CC5">
            <w:pPr>
              <w:tabs>
                <w:tab w:val="left" w:pos="425"/>
              </w:tabs>
              <w:spacing w:line="360" w:lineRule="auto"/>
              <w:jc w:val="center"/>
              <w:rPr>
                <w:rFonts w:ascii="宋体" w:hAnsi="宋体" w:cs="宋体"/>
                <w:sz w:val="24"/>
                <w:szCs w:val="24"/>
              </w:rPr>
            </w:pPr>
            <w:r>
              <w:rPr>
                <w:rFonts w:hint="eastAsia" w:ascii="宋体" w:hAnsi="宋体" w:cs="宋体"/>
                <w:sz w:val="24"/>
                <w:szCs w:val="24"/>
              </w:rPr>
              <w:t>A包</w:t>
            </w:r>
          </w:p>
        </w:tc>
        <w:tc>
          <w:tcPr>
            <w:tcW w:w="5633" w:type="dxa"/>
            <w:tcBorders>
              <w:top w:val="single" w:color="auto" w:sz="4" w:space="0"/>
              <w:left w:val="single" w:color="auto" w:sz="4" w:space="0"/>
              <w:bottom w:val="single" w:color="auto" w:sz="4" w:space="0"/>
              <w:right w:val="nil"/>
            </w:tcBorders>
          </w:tcPr>
          <w:p w14:paraId="26A67FDA">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421158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17C145B0">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25BE62E0">
            <w:pPr>
              <w:tabs>
                <w:tab w:val="left" w:pos="425"/>
              </w:tabs>
              <w:spacing w:line="360" w:lineRule="auto"/>
              <w:jc w:val="center"/>
              <w:rPr>
                <w:rFonts w:ascii="宋体" w:hAnsi="宋体" w:cs="宋体"/>
                <w:sz w:val="24"/>
                <w:szCs w:val="24"/>
              </w:rPr>
            </w:pPr>
            <w:r>
              <w:rPr>
                <w:rFonts w:hint="eastAsia" w:ascii="宋体" w:hAnsi="宋体" w:cs="宋体"/>
                <w:sz w:val="24"/>
                <w:szCs w:val="24"/>
              </w:rPr>
              <w:t>B包</w:t>
            </w:r>
          </w:p>
        </w:tc>
        <w:tc>
          <w:tcPr>
            <w:tcW w:w="5633" w:type="dxa"/>
            <w:tcBorders>
              <w:top w:val="single" w:color="auto" w:sz="4" w:space="0"/>
              <w:left w:val="single" w:color="auto" w:sz="4" w:space="0"/>
              <w:bottom w:val="single" w:color="auto" w:sz="4" w:space="0"/>
              <w:right w:val="nil"/>
            </w:tcBorders>
          </w:tcPr>
          <w:p w14:paraId="64DB3FB9">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02D9CE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0E9FEBDE">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75C00B37">
            <w:pPr>
              <w:tabs>
                <w:tab w:val="left" w:pos="425"/>
              </w:tabs>
              <w:spacing w:line="360" w:lineRule="auto"/>
              <w:jc w:val="center"/>
              <w:rPr>
                <w:rFonts w:ascii="宋体" w:hAnsi="宋体" w:cs="宋体"/>
                <w:sz w:val="24"/>
                <w:szCs w:val="24"/>
              </w:rPr>
            </w:pPr>
            <w:r>
              <w:rPr>
                <w:rFonts w:hint="eastAsia" w:ascii="宋体" w:hAnsi="宋体" w:cs="宋体"/>
                <w:sz w:val="24"/>
                <w:szCs w:val="24"/>
              </w:rPr>
              <w:t>C包</w:t>
            </w:r>
          </w:p>
        </w:tc>
        <w:tc>
          <w:tcPr>
            <w:tcW w:w="5633" w:type="dxa"/>
            <w:tcBorders>
              <w:top w:val="single" w:color="auto" w:sz="4" w:space="0"/>
              <w:left w:val="single" w:color="auto" w:sz="4" w:space="0"/>
              <w:bottom w:val="single" w:color="auto" w:sz="4" w:space="0"/>
              <w:right w:val="nil"/>
            </w:tcBorders>
          </w:tcPr>
          <w:p w14:paraId="64FE2B96">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2BD817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408E4006">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20699A91">
            <w:pPr>
              <w:tabs>
                <w:tab w:val="left" w:pos="425"/>
              </w:tabs>
              <w:spacing w:line="360" w:lineRule="auto"/>
              <w:jc w:val="center"/>
              <w:rPr>
                <w:rFonts w:ascii="宋体" w:hAnsi="宋体" w:cs="宋体"/>
                <w:sz w:val="24"/>
                <w:szCs w:val="24"/>
              </w:rPr>
            </w:pPr>
            <w:r>
              <w:rPr>
                <w:rFonts w:hint="eastAsia" w:ascii="宋体" w:hAnsi="宋体" w:cs="宋体"/>
                <w:sz w:val="24"/>
                <w:szCs w:val="24"/>
              </w:rPr>
              <w:t>D包</w:t>
            </w:r>
          </w:p>
        </w:tc>
        <w:tc>
          <w:tcPr>
            <w:tcW w:w="5633" w:type="dxa"/>
            <w:tcBorders>
              <w:top w:val="single" w:color="auto" w:sz="4" w:space="0"/>
              <w:left w:val="single" w:color="auto" w:sz="4" w:space="0"/>
              <w:bottom w:val="single" w:color="auto" w:sz="4" w:space="0"/>
              <w:right w:val="nil"/>
            </w:tcBorders>
          </w:tcPr>
          <w:p w14:paraId="7E7E967F">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7EB84C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2AAAE12E">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51CCCECE">
            <w:pPr>
              <w:tabs>
                <w:tab w:val="left" w:pos="425"/>
              </w:tabs>
              <w:spacing w:line="360" w:lineRule="auto"/>
              <w:jc w:val="center"/>
              <w:rPr>
                <w:rFonts w:ascii="宋体" w:hAnsi="宋体" w:cs="宋体"/>
                <w:sz w:val="24"/>
                <w:szCs w:val="24"/>
              </w:rPr>
            </w:pPr>
            <w:r>
              <w:rPr>
                <w:rFonts w:hint="eastAsia" w:ascii="宋体" w:hAnsi="宋体" w:cs="宋体"/>
                <w:sz w:val="24"/>
                <w:szCs w:val="24"/>
              </w:rPr>
              <w:t>E包</w:t>
            </w:r>
          </w:p>
        </w:tc>
        <w:tc>
          <w:tcPr>
            <w:tcW w:w="5633" w:type="dxa"/>
            <w:tcBorders>
              <w:top w:val="single" w:color="auto" w:sz="4" w:space="0"/>
              <w:left w:val="single" w:color="auto" w:sz="4" w:space="0"/>
              <w:bottom w:val="single" w:color="auto" w:sz="4" w:space="0"/>
              <w:right w:val="nil"/>
            </w:tcBorders>
          </w:tcPr>
          <w:p w14:paraId="456BF568">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17DEF8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2AD1333E">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36250369">
            <w:pPr>
              <w:tabs>
                <w:tab w:val="left" w:pos="425"/>
              </w:tabs>
              <w:spacing w:line="360" w:lineRule="auto"/>
              <w:jc w:val="center"/>
              <w:rPr>
                <w:rFonts w:ascii="宋体" w:hAnsi="宋体" w:cs="宋体"/>
                <w:sz w:val="24"/>
                <w:szCs w:val="24"/>
              </w:rPr>
            </w:pPr>
            <w:r>
              <w:rPr>
                <w:rFonts w:hint="eastAsia" w:ascii="宋体" w:hAnsi="宋体" w:cs="宋体"/>
                <w:sz w:val="24"/>
                <w:szCs w:val="24"/>
              </w:rPr>
              <w:t>F包</w:t>
            </w:r>
          </w:p>
        </w:tc>
        <w:tc>
          <w:tcPr>
            <w:tcW w:w="5633" w:type="dxa"/>
            <w:tcBorders>
              <w:top w:val="single" w:color="auto" w:sz="4" w:space="0"/>
              <w:left w:val="single" w:color="auto" w:sz="4" w:space="0"/>
              <w:bottom w:val="single" w:color="auto" w:sz="4" w:space="0"/>
              <w:right w:val="nil"/>
            </w:tcBorders>
          </w:tcPr>
          <w:p w14:paraId="4ABE2A17">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r w14:paraId="34EF72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tcPr>
          <w:p w14:paraId="03C2A469">
            <w:pPr>
              <w:tabs>
                <w:tab w:val="left" w:pos="425"/>
              </w:tabs>
              <w:spacing w:line="360" w:lineRule="auto"/>
              <w:rPr>
                <w:rFonts w:ascii="宋体" w:hAnsi="宋体" w:cs="宋体"/>
                <w:sz w:val="24"/>
                <w:szCs w:val="24"/>
              </w:rPr>
            </w:pPr>
          </w:p>
        </w:tc>
        <w:tc>
          <w:tcPr>
            <w:tcW w:w="2678" w:type="dxa"/>
            <w:tcBorders>
              <w:top w:val="single" w:color="auto" w:sz="4" w:space="0"/>
              <w:left w:val="single" w:color="auto" w:sz="4" w:space="0"/>
              <w:bottom w:val="single" w:color="auto" w:sz="4" w:space="0"/>
              <w:right w:val="single" w:color="auto" w:sz="4" w:space="0"/>
            </w:tcBorders>
          </w:tcPr>
          <w:p w14:paraId="5B1D7CAF">
            <w:pPr>
              <w:tabs>
                <w:tab w:val="left" w:pos="425"/>
              </w:tabs>
              <w:spacing w:line="360" w:lineRule="auto"/>
              <w:jc w:val="center"/>
              <w:rPr>
                <w:rFonts w:ascii="宋体" w:hAnsi="宋体" w:cs="宋体"/>
                <w:sz w:val="24"/>
                <w:szCs w:val="24"/>
              </w:rPr>
            </w:pPr>
            <w:r>
              <w:rPr>
                <w:rFonts w:hint="eastAsia" w:ascii="宋体" w:hAnsi="宋体" w:cs="宋体"/>
                <w:sz w:val="24"/>
                <w:szCs w:val="24"/>
              </w:rPr>
              <w:t>G包</w:t>
            </w:r>
          </w:p>
        </w:tc>
        <w:tc>
          <w:tcPr>
            <w:tcW w:w="5633" w:type="dxa"/>
            <w:tcBorders>
              <w:top w:val="single" w:color="auto" w:sz="4" w:space="0"/>
              <w:left w:val="single" w:color="auto" w:sz="4" w:space="0"/>
              <w:bottom w:val="single" w:color="auto" w:sz="4" w:space="0"/>
              <w:right w:val="nil"/>
            </w:tcBorders>
          </w:tcPr>
          <w:p w14:paraId="53A0472A">
            <w:pPr>
              <w:tabs>
                <w:tab w:val="left" w:pos="425"/>
              </w:tabs>
              <w:spacing w:line="360" w:lineRule="auto"/>
              <w:ind w:right="288" w:rightChars="137"/>
              <w:jc w:val="right"/>
              <w:rPr>
                <w:rFonts w:ascii="宋体" w:hAnsi="宋体" w:cs="宋体"/>
                <w:sz w:val="24"/>
                <w:szCs w:val="24"/>
              </w:rPr>
            </w:pPr>
            <w:r>
              <w:rPr>
                <w:rFonts w:hint="eastAsia" w:ascii="宋体" w:hAnsi="宋体" w:cs="宋体"/>
                <w:sz w:val="24"/>
                <w:szCs w:val="24"/>
              </w:rPr>
              <w:t>元/吨</w:t>
            </w:r>
          </w:p>
        </w:tc>
      </w:tr>
    </w:tbl>
    <w:p w14:paraId="6F0DD1B8">
      <w:pPr>
        <w:tabs>
          <w:tab w:val="left" w:pos="425"/>
        </w:tabs>
        <w:spacing w:line="360" w:lineRule="auto"/>
        <w:ind w:firstLine="480" w:firstLineChars="200"/>
        <w:rPr>
          <w:rFonts w:ascii="宋体" w:hAnsi="宋体" w:cs="宋体"/>
          <w:sz w:val="24"/>
          <w:szCs w:val="24"/>
          <w:em w:val="dot"/>
        </w:rPr>
      </w:pPr>
      <w:r>
        <w:rPr>
          <w:rFonts w:hint="eastAsia" w:ascii="宋体" w:hAnsi="宋体" w:cs="宋体"/>
          <w:sz w:val="24"/>
          <w:szCs w:val="24"/>
          <w:em w:val="dot"/>
        </w:rPr>
        <w:t>*若不涉及，则划去。根据实际在有无分包在方框内画√或者画×。</w:t>
      </w:r>
    </w:p>
    <w:p w14:paraId="2E3F9F27">
      <w:pPr>
        <w:spacing w:line="360" w:lineRule="auto"/>
        <w:ind w:firstLine="480" w:firstLineChars="200"/>
        <w:rPr>
          <w:rFonts w:ascii="宋体" w:hAnsi="宋体" w:cs="宋体"/>
          <w:sz w:val="24"/>
          <w:szCs w:val="24"/>
        </w:rPr>
      </w:pPr>
      <w:r>
        <w:rPr>
          <w:rFonts w:hint="eastAsia" w:ascii="宋体" w:hAnsi="宋体" w:cs="宋体"/>
          <w:sz w:val="24"/>
          <w:szCs w:val="24"/>
        </w:rPr>
        <w:t>上述报价为含税（13%）人民币现汇出厂价格。认同竞卖公告中的所有条款，货品运输使用符合山东钢铁集团日照有限公司环保要求的车辆，并按照买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3D72295C">
      <w:pPr>
        <w:spacing w:line="360" w:lineRule="auto"/>
        <w:ind w:firstLine="480" w:firstLineChars="200"/>
        <w:rPr>
          <w:rFonts w:ascii="宋体" w:hAnsi="宋体" w:cs="宋体"/>
          <w:sz w:val="24"/>
          <w:szCs w:val="24"/>
        </w:rPr>
      </w:pPr>
      <w:r>
        <w:rPr>
          <w:rFonts w:hint="eastAsia" w:ascii="宋体" w:hAnsi="宋体" w:cs="宋体"/>
          <w:sz w:val="24"/>
          <w:szCs w:val="24"/>
        </w:rPr>
        <w:t>我司同意按照竞卖公告中的要求及上述承诺，承担相应的责任，于开标日当天16:00前，向山东钢铁集团日照有限公司缴纳___________元(≥Σ【预中标单价×公告上预估单重×20%】)的预付订金。如我司不按时签署合同，缴纳所需款项，违反竞买公告及已签订合同中的条款，都将按照违约予以处理，并全额扣除该预付订金。</w:t>
      </w:r>
    </w:p>
    <w:p w14:paraId="47FD2CEE">
      <w:pPr>
        <w:spacing w:line="360" w:lineRule="auto"/>
        <w:ind w:left="-178" w:leftChars="-85" w:right="840" w:firstLine="3600" w:firstLineChars="1500"/>
        <w:rPr>
          <w:rFonts w:ascii="宋体" w:hAnsi="宋体" w:cs="宋体"/>
          <w:bCs/>
          <w:sz w:val="24"/>
          <w:szCs w:val="24"/>
        </w:rPr>
      </w:pPr>
    </w:p>
    <w:p w14:paraId="7B7EA045">
      <w:pPr>
        <w:spacing w:line="360" w:lineRule="auto"/>
        <w:ind w:left="-178" w:leftChars="-85" w:right="840" w:firstLine="3600" w:firstLineChars="1500"/>
        <w:jc w:val="center"/>
        <w:rPr>
          <w:rFonts w:ascii="宋体" w:hAnsi="宋体" w:cs="宋体"/>
          <w:bCs/>
          <w:sz w:val="24"/>
          <w:szCs w:val="24"/>
        </w:rPr>
      </w:pPr>
      <w:r>
        <w:rPr>
          <w:rFonts w:hint="eastAsia" w:ascii="宋体" w:hAnsi="宋体" w:cs="宋体"/>
          <w:bCs/>
          <w:sz w:val="24"/>
          <w:szCs w:val="24"/>
        </w:rPr>
        <w:t>单位（公章）</w:t>
      </w:r>
    </w:p>
    <w:p w14:paraId="344D84FD">
      <w:pPr>
        <w:spacing w:line="360" w:lineRule="auto"/>
        <w:ind w:left="-178" w:leftChars="-85" w:right="840" w:firstLine="3600" w:firstLineChars="1500"/>
        <w:jc w:val="center"/>
        <w:rPr>
          <w:rFonts w:ascii="宋体" w:hAnsi="宋体" w:cs="宋体"/>
          <w:szCs w:val="20"/>
        </w:rPr>
      </w:pPr>
      <w:r>
        <w:rPr>
          <w:rFonts w:hint="eastAsia" w:ascii="宋体" w:hAnsi="宋体" w:cs="宋体"/>
          <w:sz w:val="24"/>
          <w:szCs w:val="24"/>
        </w:rPr>
        <w:t>日期：_____年___月___日</w:t>
      </w:r>
    </w:p>
    <w:p w14:paraId="3BF2C671">
      <w:pPr>
        <w:wordWrap w:val="0"/>
        <w:spacing w:line="520" w:lineRule="exact"/>
        <w:ind w:firstLine="4480" w:firstLineChars="1400"/>
        <w:rPr>
          <w:rFonts w:ascii="仿宋_GB2312" w:hAnsi="宋体" w:eastAsia="仿宋_GB2312" w:cs="仿宋_GB2312"/>
          <w:kern w:val="0"/>
          <w:sz w:val="32"/>
          <w:szCs w:val="32"/>
        </w:rPr>
        <w:sectPr>
          <w:pgSz w:w="11906" w:h="16838"/>
          <w:pgMar w:top="720" w:right="720" w:bottom="720" w:left="720" w:header="851" w:footer="992" w:gutter="0"/>
          <w:cols w:space="720" w:num="1"/>
          <w:docGrid w:type="lines" w:linePitch="312" w:charSpace="0"/>
        </w:sectPr>
      </w:pPr>
    </w:p>
    <w:p w14:paraId="5902CFC9">
      <w:pPr>
        <w:pStyle w:val="28"/>
        <w:rPr>
          <w:rFonts w:hint="default"/>
          <w:sz w:val="24"/>
          <w:szCs w:val="24"/>
        </w:rPr>
      </w:pPr>
      <w:bookmarkStart w:id="10" w:name="_Ref17633"/>
      <w:r>
        <w:rPr>
          <w:sz w:val="24"/>
          <w:szCs w:val="24"/>
        </w:rPr>
        <mc:AlternateContent>
          <mc:Choice Requires="wps">
            <w:drawing>
              <wp:anchor distT="0" distB="0" distL="114300" distR="114300" simplePos="0" relativeHeight="251659264" behindDoc="0" locked="0" layoutInCell="1" allowOverlap="1">
                <wp:simplePos x="0" y="0"/>
                <wp:positionH relativeFrom="column">
                  <wp:posOffset>4763770</wp:posOffset>
                </wp:positionH>
                <wp:positionV relativeFrom="paragraph">
                  <wp:posOffset>-259080</wp:posOffset>
                </wp:positionV>
                <wp:extent cx="1946910" cy="328930"/>
                <wp:effectExtent l="0" t="0" r="8890" b="1270"/>
                <wp:wrapNone/>
                <wp:docPr id="3" name="文本框 31"/>
                <wp:cNvGraphicFramePr/>
                <a:graphic xmlns:a="http://schemas.openxmlformats.org/drawingml/2006/main">
                  <a:graphicData uri="http://schemas.microsoft.com/office/word/2010/wordprocessingShape">
                    <wps:wsp>
                      <wps:cNvSpPr txBox="1"/>
                      <wps:spPr>
                        <a:xfrm>
                          <a:off x="0" y="0"/>
                          <a:ext cx="1946910" cy="328930"/>
                        </a:xfrm>
                        <a:prstGeom prst="rect">
                          <a:avLst/>
                        </a:prstGeom>
                        <a:solidFill>
                          <a:srgbClr val="FFFFFF"/>
                        </a:solidFill>
                        <a:ln>
                          <a:noFill/>
                        </a:ln>
                      </wps:spPr>
                      <wps:txbx>
                        <w:txbxContent>
                          <w:p w14:paraId="7428C0C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壹式叁份，</w:t>
                            </w:r>
                            <w:r>
                              <w:rPr>
                                <w:rFonts w:hint="eastAsia" w:ascii="方正小标宋简体" w:hAnsi="方正小标宋简体" w:eastAsia="方正小标宋简体" w:cs="方正小标宋简体"/>
                                <w:color w:val="7E7E7E"/>
                                <w:sz w:val="20"/>
                                <w:szCs w:val="20"/>
                                <w:lang w:val="en-US" w:eastAsia="zh-CN"/>
                              </w:rPr>
                              <w:t>正反</w:t>
                            </w:r>
                            <w:r>
                              <w:rPr>
                                <w:rFonts w:hint="eastAsia" w:ascii="方正小标宋简体" w:hAnsi="方正小标宋简体" w:eastAsia="方正小标宋简体" w:cs="方正小标宋简体"/>
                                <w:color w:val="7E7E7E"/>
                                <w:sz w:val="20"/>
                                <w:szCs w:val="20"/>
                              </w:rPr>
                              <w:t>单张打印</w:t>
                            </w:r>
                          </w:p>
                          <w:p w14:paraId="120D26D0">
                            <w:pPr>
                              <w:rPr>
                                <w:rFonts w:cs="Times New Roman"/>
                                <w:szCs w:val="24"/>
                              </w:rPr>
                            </w:pPr>
                          </w:p>
                        </w:txbxContent>
                      </wps:txbx>
                      <wps:bodyPr wrap="square" upright="1"/>
                    </wps:wsp>
                  </a:graphicData>
                </a:graphic>
              </wp:anchor>
            </w:drawing>
          </mc:Choice>
          <mc:Fallback>
            <w:pict>
              <v:shape id="文本框 31" o:spid="_x0000_s1026" o:spt="202" type="#_x0000_t202" style="position:absolute;left:0pt;margin-left:375.1pt;margin-top:-20.4pt;height:25.9pt;width:153.3pt;z-index:251659264;mso-width-relative:page;mso-height-relative:page;" fillcolor="#FFFFFF" filled="t" stroked="f" coordsize="21600,21600" o:gfxdata="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hO0SHXAAAACwEAAA8AAAAAAAAAAQAgAAAAIgAAAGRy&#10;cy9kb3ducmV2LnhtbFBLAQIUABQAAAAIAIdO4kA+ACSNzQEAAIYDAAAOAAAAAAAAAAEAIAAAACYB&#10;AABkcnMvZTJvRG9jLnhtbFBLBQYAAAAABgAGAFkBAABlBQAAAAA=&#10;">
                <v:fill on="t" focussize="0,0"/>
                <v:stroke on="f"/>
                <v:imagedata o:title=""/>
                <o:lock v:ext="edit" aspectratio="f"/>
                <v:textbox>
                  <w:txbxContent>
                    <w:p w14:paraId="7428C0C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壹式叁份，</w:t>
                      </w:r>
                      <w:r>
                        <w:rPr>
                          <w:rFonts w:hint="eastAsia" w:ascii="方正小标宋简体" w:hAnsi="方正小标宋简体" w:eastAsia="方正小标宋简体" w:cs="方正小标宋简体"/>
                          <w:color w:val="7E7E7E"/>
                          <w:sz w:val="20"/>
                          <w:szCs w:val="20"/>
                          <w:lang w:val="en-US" w:eastAsia="zh-CN"/>
                        </w:rPr>
                        <w:t>正反</w:t>
                      </w:r>
                      <w:r>
                        <w:rPr>
                          <w:rFonts w:hint="eastAsia" w:ascii="方正小标宋简体" w:hAnsi="方正小标宋简体" w:eastAsia="方正小标宋简体" w:cs="方正小标宋简体"/>
                          <w:color w:val="7E7E7E"/>
                          <w:sz w:val="20"/>
                          <w:szCs w:val="20"/>
                        </w:rPr>
                        <w:t>单张打印</w:t>
                      </w:r>
                    </w:p>
                    <w:p w14:paraId="120D26D0">
                      <w:pPr>
                        <w:rPr>
                          <w:rFonts w:cs="Times New Roman"/>
                          <w:szCs w:val="24"/>
                        </w:rPr>
                      </w:pPr>
                    </w:p>
                  </w:txbxContent>
                </v:textbox>
              </v:shape>
            </w:pict>
          </mc:Fallback>
        </mc:AlternateContent>
      </w:r>
      <w:r>
        <w:rPr>
          <w:sz w:val="24"/>
          <w:szCs w:val="24"/>
        </w:rPr>
        <w:t>廉洁诚信协议</w:t>
      </w:r>
      <w:bookmarkEnd w:id="10"/>
      <w:r>
        <w:rPr>
          <w:sz w:val="24"/>
          <w:szCs w:val="24"/>
        </w:rPr>
        <w:t>（壹式叁份）</w:t>
      </w:r>
    </w:p>
    <w:p w14:paraId="78363ECE">
      <w:pPr>
        <w:spacing w:after="0" w:line="240" w:lineRule="auto"/>
        <w:ind w:left="105" w:leftChars="50" w:right="105" w:rightChars="5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甲方：</w:t>
      </w:r>
      <w:r>
        <w:rPr>
          <w:rFonts w:hint="eastAsia" w:ascii="宋体" w:hAnsi="宋体" w:eastAsia="宋体" w:cs="宋体"/>
          <w:kern w:val="0"/>
          <w:sz w:val="20"/>
          <w:szCs w:val="20"/>
          <w:u w:val="single"/>
          <w:lang w:eastAsia="zh-CN"/>
        </w:rPr>
        <w:t>山东钢铁集团日照有限公司</w:t>
      </w:r>
    </w:p>
    <w:p w14:paraId="54146783">
      <w:pPr>
        <w:spacing w:after="0" w:line="240" w:lineRule="auto"/>
        <w:ind w:left="105" w:leftChars="50" w:right="105" w:rightChars="50"/>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乙方：</w:t>
      </w:r>
      <w:r>
        <w:rPr>
          <w:rFonts w:hint="eastAsia" w:ascii="宋体" w:hAnsi="宋体" w:cs="宋体"/>
          <w:kern w:val="0"/>
          <w:sz w:val="20"/>
          <w:szCs w:val="20"/>
          <w:lang w:val="en-US" w:eastAsia="zh-CN"/>
        </w:rPr>
        <w:t>________________________</w:t>
      </w:r>
    </w:p>
    <w:p w14:paraId="33F9EA1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了营造廉洁诚信的优良环境，有效防范不正当竞争与商业贿赂，保障甲乙双方合法权益，促进双方在公平、公正、透明且高效的市场竞争中实现互利共赢，依据相关法律法规和廉政建设要求，甲乙双方经友好协商，一致同意在合作期限内签署并严格遵守本协议书。</w:t>
      </w:r>
    </w:p>
    <w:p w14:paraId="15975B7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第一条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在合作进程中，双方必须严格遵循国家法律法规及通行的商业伦理标准，秉持高尚的职业操守，推动正当的商业交流与合作，坚决抵制一切不廉洁与不诚信的行为。本协议所指的“不廉洁与不诚信行为”涵盖任何为谋取商业机遇、竞争优势或其他不当利益而违背法律、党纪及公序良俗的行为，具体包括但不限于：</w:t>
      </w:r>
    </w:p>
    <w:p w14:paraId="6A9D950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（一）商业贿赂：</w:t>
      </w:r>
      <w:r>
        <w:rPr>
          <w:rFonts w:hint="eastAsia" w:ascii="宋体" w:hAnsi="宋体" w:eastAsia="宋体" w:cs="宋体"/>
          <w:kern w:val="0"/>
          <w:sz w:val="20"/>
          <w:szCs w:val="20"/>
          <w:lang w:eastAsia="zh-CN"/>
        </w:rPr>
        <w:t>为促成交易或获取商业利益，直接或间接向相关人员提供财物或其他形式的好处。</w:t>
      </w:r>
    </w:p>
    <w:p w14:paraId="3A6B772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（二）制假售假：</w:t>
      </w:r>
      <w:r>
        <w:rPr>
          <w:rFonts w:hint="eastAsia" w:ascii="宋体" w:hAnsi="宋体" w:eastAsia="宋体" w:cs="宋体"/>
          <w:kern w:val="0"/>
          <w:sz w:val="20"/>
          <w:szCs w:val="20"/>
          <w:lang w:eastAsia="zh-CN"/>
        </w:rPr>
        <w:t>生产或销售假冒伪劣产品，冒充正品、仿冒知名品牌，以及进行误导性宣传。</w:t>
      </w:r>
    </w:p>
    <w:p w14:paraId="47C7CB5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（三）欺诈行为：</w:t>
      </w:r>
      <w:r>
        <w:rPr>
          <w:rFonts w:hint="eastAsia" w:ascii="宋体" w:hAnsi="宋体" w:eastAsia="宋体" w:cs="宋体"/>
          <w:kern w:val="0"/>
          <w:sz w:val="20"/>
          <w:szCs w:val="20"/>
          <w:lang w:eastAsia="zh-CN"/>
        </w:rPr>
        <w:t>利用虚假信息、不实陈述或承诺，误导合作伙伴或消费者，以获取非法利益，损害商业信任。</w:t>
      </w:r>
    </w:p>
    <w:p w14:paraId="1923272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（四）合同违约：</w:t>
      </w:r>
      <w:r>
        <w:rPr>
          <w:rFonts w:hint="eastAsia" w:ascii="宋体" w:hAnsi="宋体" w:eastAsia="宋体" w:cs="宋体"/>
          <w:kern w:val="0"/>
          <w:sz w:val="20"/>
          <w:szCs w:val="20"/>
          <w:lang w:eastAsia="zh-CN"/>
        </w:rPr>
        <w:t>在合同签订后，恶意不履行或不完全履行合同约定义务，或无故拒绝执行合同条款。</w:t>
      </w:r>
    </w:p>
    <w:p w14:paraId="30D846B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（五）不正当竞争：</w:t>
      </w:r>
      <w:r>
        <w:rPr>
          <w:rFonts w:hint="eastAsia" w:ascii="宋体" w:hAnsi="宋体" w:eastAsia="宋体" w:cs="宋体"/>
          <w:kern w:val="0"/>
          <w:sz w:val="20"/>
          <w:szCs w:val="20"/>
          <w:lang w:eastAsia="zh-CN"/>
        </w:rPr>
        <w:t>在招投标过程中采取陪标、串标等不正当手段，提供虚假资料，违背承诺，以获取不正当的商业机会。</w:t>
      </w:r>
    </w:p>
    <w:p w14:paraId="198C879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（六）其他违法违规行为：</w:t>
      </w:r>
      <w:r>
        <w:rPr>
          <w:rFonts w:hint="eastAsia" w:ascii="宋体" w:hAnsi="宋体" w:eastAsia="宋体" w:cs="宋体"/>
          <w:kern w:val="0"/>
          <w:sz w:val="20"/>
          <w:szCs w:val="20"/>
          <w:lang w:eastAsia="zh-CN"/>
        </w:rPr>
        <w:t>任何违反国家法律法规、党纪政纪及其他相关规定的行为。</w:t>
      </w:r>
    </w:p>
    <w:p w14:paraId="711DAC3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第二条</w:t>
      </w:r>
      <w:r>
        <w:rPr>
          <w:rFonts w:hint="eastAsia" w:ascii="宋体" w:hAnsi="宋体" w:eastAsia="宋体" w:cs="宋体"/>
          <w:kern w:val="0"/>
          <w:sz w:val="20"/>
          <w:szCs w:val="20"/>
          <w:lang w:eastAsia="zh-CN"/>
        </w:rPr>
        <w:t>甲乙双方及其工作人员在合作期间，必须严格遵守以下廉洁与诚信行为规范：</w:t>
      </w:r>
    </w:p>
    <w:p w14:paraId="1A64581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（一）廉洁行为准则</w:t>
      </w:r>
    </w:p>
    <w:p w14:paraId="1694B83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1.任何一方及其工作人员（包括通过第三方）不得向对方的客户、员工及其家属等利害关系人提供或接受任何形式的物质性或非物质性不正当利益。</w:t>
      </w:r>
    </w:p>
    <w:p w14:paraId="626ABB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物质性利益包括但不限于回扣、贿赂、私下佣金、借款、实物、现金及其等价物（如购物卡、提货券、有价证券等）、支票、汇票、承兑、财产性权益、旅游、宴请、免费消费等。</w:t>
      </w:r>
    </w:p>
    <w:p w14:paraId="33AD50E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非物质性利益涵盖难以用金钱衡量的精神利益及其他不正当好处，如解决住房、迁移户口、工作调动、职务提拔、安排出国留学、享受免费服务等，以及授予荣誉、名誉、称号、资格、地位、特权等。</w:t>
      </w:r>
    </w:p>
    <w:p w14:paraId="1B049A7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2.具体禁止行为</w:t>
      </w:r>
    </w:p>
    <w:p w14:paraId="261AAE6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向对方单位或个人及其家属、特定关系人实施或索取任何形式的商业贿赂。包括但不限于赠送或索要现金、回扣、红包、佣金、好处费、感谢费、有价证券（包括但不限于股票、债券）、股权、金融性产品（如理财产品、基金等）、贵金属（如黄金、白银等）等财物，以及烟酒、土特产、钟表首饰、玉石字画等任何形式的实物。同时，严禁假借赞助费、赠股、报销费用等名义给付对方单位或人员及其家属、特定关系人财物。（2）不得以干股分红、合作投资、高息揽储、资金出借、委托理财、无息借款、挂名领薪、业务承揽、业务合作等任何方式向对方工作人员及其家属、特定关系人进行利益输送或提供特殊便利。此外，不得违规向对方工作人员及其家属、特定关系人出借资金、委托理财等。（3）不得以显著偏离市场价格的方式购买或出售对方工作人员及其家属、特定关系人的车辆、房产、服务或其他任何物品。（4）不得由对方或关联单位承担任何应由本方或个人支付的费用。（5）不得组织或提供任何名义的旅游、宴请、娱乐等活动给对方单位或人员及其家属、特定关系人。（6）严禁徇私舞弊、滥用职权，违反程序进行招投标等活动；不得在招投标过程中提供虚假信息、伪造资质资格，不得联合其他公司进行围标、串标，或采取任何不正当手段损害对方权益。（7）不得以毁灭、伪造证据或串通等方式，帮助对方工作人员掩盖任何违纪违法事实。在双方合作过程中，若一方单位的人员或利害相关人实施上述任何行为，该行为将被视为该单位的行为，并由该单位承担相应的法律责任。若法律规定个人亦需承担相关责任，则依据法律规定进行处理。</w:t>
      </w:r>
    </w:p>
    <w:p w14:paraId="0A4A061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（二）不诚信行为</w:t>
      </w:r>
    </w:p>
    <w:p w14:paraId="54D862F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1.严禁在合同履行中弄虚作假，如供应伪劣产品、掺杂使假、以次充好、擅自改变规格型号、伪造合格证书等，确保产品质量。</w:t>
      </w:r>
    </w:p>
    <w:p w14:paraId="0C5989E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2.禁止违法转包、分包，以及不均衡供货、不及时供货、虚假计量、虚假签证等行为，维护合同履行的严肃性。</w:t>
      </w:r>
    </w:p>
    <w:p w14:paraId="620D2E0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3.不得通过盗窃、合同诈骗、价格欺诈、超领冒领、不正当竞争等手段损害对方权益，保障商业环境的公平性。</w:t>
      </w:r>
    </w:p>
    <w:p w14:paraId="2EAB8FB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4.禁止以谋取非正当利益为目的，与对方工作人员进行私下商谈或达成利益默契，确保业务合作的公开透明。</w:t>
      </w:r>
    </w:p>
    <w:p w14:paraId="06B5632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5.严禁利用非法手段打探、窃取或泄露对方商业秘密，尊重并保护对方的商业利益。</w:t>
      </w:r>
    </w:p>
    <w:p w14:paraId="77A8C84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6.不得利用社会关系违规插手和干预对方的正常经营活动，维护商业竞争的公平性。</w:t>
      </w:r>
    </w:p>
    <w:p w14:paraId="2118E74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7.乙方的股东、监事、经理、高级管理人员、合作项目负责人及项目成员系甲方股东、员工、客户或其利害相关人员的，乙方应在合作前以书面方式如实、全面告知甲方。不得存在干扰正常交易的行为。</w:t>
      </w:r>
    </w:p>
    <w:p w14:paraId="536C3B6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8.各方应保证及督促其董事、监事、高级管理人员及员工在合作过程中严格依法依规履行职责、遵守职业纪律和职业道德，遵纪守法、尽职尽责、诚实守信。</w:t>
      </w:r>
    </w:p>
    <w:p w14:paraId="6C22C35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drawing>
          <wp:anchor distT="0" distB="0" distL="114300" distR="114300" simplePos="0" relativeHeight="251663360" behindDoc="0" locked="0" layoutInCell="1" allowOverlap="1">
            <wp:simplePos x="0" y="0"/>
            <wp:positionH relativeFrom="column">
              <wp:posOffset>6071870</wp:posOffset>
            </wp:positionH>
            <wp:positionV relativeFrom="paragraph">
              <wp:posOffset>445770</wp:posOffset>
            </wp:positionV>
            <wp:extent cx="656590" cy="656590"/>
            <wp:effectExtent l="0" t="0" r="381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6590" cy="656590"/>
                    </a:xfrm>
                    <a:prstGeom prst="rect">
                      <a:avLst/>
                    </a:prstGeom>
                    <a:noFill/>
                    <a:ln>
                      <a:noFill/>
                    </a:ln>
                  </pic:spPr>
                </pic:pic>
              </a:graphicData>
            </a:graphic>
          </wp:anchor>
        </w:drawing>
      </w:r>
      <w:r>
        <w:rPr>
          <w:rFonts w:hint="eastAsia" w:ascii="宋体" w:hAnsi="宋体" w:eastAsia="宋体" w:cs="宋体"/>
          <w:b/>
          <w:bCs/>
          <w:kern w:val="0"/>
          <w:sz w:val="20"/>
          <w:szCs w:val="20"/>
          <w:lang w:eastAsia="zh-CN"/>
        </w:rPr>
        <w:t>第三条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应秉持诚信合作的原则，积极协助和配合对方的监督检查工作。若任何一方发现对方及其工作人员存在第一条、第二条所明确禁止的行为时，应立即在事发后通知对方，并主动向对方的监督检查部门进行投诉或举报，举报人应提供尽可能详细的信息和证据。为便于及时有效处理，甲方特提供以下举报渠道：</w:t>
      </w:r>
    </w:p>
    <w:p w14:paraId="5444090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举报电话：0633-7920333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电子邮箱：sgrzjw7920333@sdsteelrz.com</w:t>
      </w:r>
      <w:r>
        <w:rPr>
          <w:rFonts w:hint="eastAsia" w:ascii="宋体" w:hAnsi="宋体" w:cs="宋体"/>
          <w:kern w:val="0"/>
          <w:sz w:val="20"/>
          <w:szCs w:val="20"/>
          <w:lang w:val="en-US" w:eastAsia="zh-CN"/>
        </w:rPr>
        <w:t>;</w:t>
      </w:r>
    </w:p>
    <w:p w14:paraId="2DBB0E8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来信地址：山东省日照市东港区临钢路1号山东钢铁集团日照有限公司纪委，邮编：276800。</w:t>
      </w:r>
    </w:p>
    <w:p w14:paraId="77841F5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山钢股份纪委在线举报平台：使用手机扫描下方二维码，进入页面填写信息进行举报。</w:t>
      </w:r>
    </w:p>
    <w:p w14:paraId="254B062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乙方而言，无论其是主动还是被动涉及第一条、第二条所述的行为，只要乙方或乙方员工能够主动向甲方提供有效且有价值的信息，甲方将秉持公正、宽容的态度，考虑与乙方继续合作，在一定条件下减免乙方的违约责任，并依规对提供有效信息的相关人员给予相应的奖励。对于此类情形的具体处理，甲方拥有完全的判断权和自主权，乙方对此表示认可，并自愿接受甲方的处理结果。</w:t>
      </w:r>
    </w:p>
    <w:p w14:paraId="33167C8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为确保举报人的安全和积极性，双方监督检查部门应对举报人的身份、举报内容及调查过程严格保密。对于因举报而遭受打击报复的举报人，监督检查部门应提供必要的支持和保护，并协助其维护合法权益。</w:t>
      </w:r>
    </w:p>
    <w:p w14:paraId="00B3B2A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第四条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双方的监督检查部门或其授权的人员对本廉洁诚信协议的执行情况进行监督。</w:t>
      </w:r>
    </w:p>
    <w:p w14:paraId="08D9EE0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第五条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如甲方工作人员违反本协议第二条之规定，甲方将严格依据企业内部相关规章制度对涉事人员进行严肃处理。若其行为构成违纪，将依照相关纪律规定给予党纪处分、政务处分或组织处理。若涉嫌违法犯罪，则依法移交司法机关进行查处。</w:t>
      </w:r>
    </w:p>
    <w:p w14:paraId="2B8CC3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第六条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乙方及乙方工作人员在双方经济业务往来存续期间，应自觉遵守本协议约定，对于违反本协议约定行为的，乙方应承担相应的违约责任，甲方则有权采取以下一项或多项措施：</w:t>
      </w:r>
    </w:p>
    <w:p w14:paraId="5561C98F">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（一）暂停付款</w:t>
      </w:r>
      <w:r>
        <w:rPr>
          <w:rFonts w:hint="eastAsia" w:ascii="宋体" w:hAnsi="宋体" w:eastAsia="宋体" w:cs="宋体"/>
          <w:kern w:val="0"/>
          <w:sz w:val="20"/>
          <w:szCs w:val="20"/>
          <w:lang w:eastAsia="zh-CN"/>
        </w:rPr>
        <w:t>在乙方、乙方工作人员或利害相关人涉嫌侵害甲方利益的调查期间，甲方有权暂停向乙方支付款项。乙方不得以此为由中止合同履行，否则因乙方违约行为给甲方生产经营造成的任何损失，乙方均需承担全额赔偿责任。</w:t>
      </w:r>
    </w:p>
    <w:p w14:paraId="1391EBB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（二）违约金与赔偿</w:t>
      </w:r>
      <w:r>
        <w:rPr>
          <w:rFonts w:hint="eastAsia" w:ascii="宋体" w:hAnsi="宋体" w:eastAsia="宋体" w:cs="宋体"/>
          <w:kern w:val="0"/>
          <w:sz w:val="20"/>
          <w:szCs w:val="20"/>
          <w:lang w:eastAsia="zh-CN"/>
        </w:rPr>
        <w:t>若乙方因不诚信、违规违纪或违法犯罪等行为违反了第一条、第二条约定，需根据本协议约定向甲方支付违约金。本协议中所约定的违约金具有惩罚性质，乙方对此表示完全理解并接受，在任何情况下，乙方均承诺将严格按照本条款的约定全额支付违约金。违约金扣除原则如下：</w:t>
      </w:r>
    </w:p>
    <w:p w14:paraId="600DA23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在所涉及的违约合同中已向甲方支付履约保证金的，甲方有权优先从保证金中扣除违约金；保证金不足部分，甲方有权从应付款中继续扣除。若乙方未支付履约保证金，甲方有权从应付款中直接扣除全部违约金。</w:t>
      </w:r>
    </w:p>
    <w:p w14:paraId="061477F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从履约保证金和甲方应向乙方支付的款项中扣除的违约金总额不足以弥补甲方所受损失的，乙方还需另行赔偿甲方因此遭受的全部经济损失及追偿损失所产生的所有费用。甲方保留通过诉讼等法律手段追偿损失的权利。</w:t>
      </w:r>
    </w:p>
    <w:p w14:paraId="23284F1E">
      <w:pPr>
        <w:keepNext w:val="0"/>
        <w:keepLines w:val="0"/>
        <w:pageBreakBefore w:val="0"/>
        <w:widowControl w:val="0"/>
        <w:kinsoku/>
        <w:wordWrap/>
        <w:overflowPunct/>
        <w:topLinePunct w:val="0"/>
        <w:autoSpaceDE/>
        <w:autoSpaceDN/>
        <w:bidi w:val="0"/>
        <w:adjustRightInd/>
        <w:spacing w:after="0" w:line="280" w:lineRule="exact"/>
        <w:ind w:left="590" w:right="105" w:rightChars="5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1.违约金计算基础</w:t>
      </w:r>
    </w:p>
    <w:p w14:paraId="2D3FE28A">
      <w:pPr>
        <w:keepNext w:val="0"/>
        <w:keepLines w:val="0"/>
        <w:pageBreakBefore w:val="0"/>
        <w:widowControl w:val="0"/>
        <w:kinsoku/>
        <w:wordWrap/>
        <w:overflowPunct/>
        <w:topLinePunct w:val="0"/>
        <w:autoSpaceDE/>
        <w:autoSpaceDN/>
        <w:bidi w:val="0"/>
        <w:adjustRightInd/>
        <w:spacing w:after="0" w:line="280" w:lineRule="exact"/>
        <w:ind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以甲方与乙方之间签订并履行的所涉违规、违纪、违法犯罪等行为业务合同金额总额为计算基础。</w:t>
      </w:r>
    </w:p>
    <w:p w14:paraId="06E29B0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2.违约金比例</w:t>
      </w:r>
    </w:p>
    <w:p w14:paraId="3E614B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（1）经查证属实，乙方行为尚未构成犯罪或未造成甲方工作人员被追究刑事责任的，乙方按照下述方式累计计算并支付违约金:</w:t>
      </w:r>
    </w:p>
    <w:p w14:paraId="358D168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对于合同金额，100万元以下（含100万元）的部分，违约金为10万元（违约金总额高于合同额，以合同额为限）。</w:t>
      </w:r>
    </w:p>
    <w:p w14:paraId="00A6CA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100万元以上的按照下述比例分段累计计算违约金，具体比例如下。</w:t>
      </w:r>
    </w:p>
    <w:tbl>
      <w:tblPr>
        <w:tblStyle w:val="16"/>
        <w:tblW w:w="4500" w:type="pct"/>
        <w:jc w:val="center"/>
        <w:tblLayout w:type="autofit"/>
        <w:tblCellMar>
          <w:top w:w="0" w:type="dxa"/>
          <w:left w:w="0" w:type="dxa"/>
          <w:bottom w:w="0" w:type="dxa"/>
          <w:right w:w="0" w:type="dxa"/>
        </w:tblCellMar>
      </w:tblPr>
      <w:tblGrid>
        <w:gridCol w:w="6716"/>
        <w:gridCol w:w="3495"/>
      </w:tblGrid>
      <w:tr w14:paraId="4ED74F3E">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2232EE3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范</w:t>
            </w:r>
            <w:r>
              <w:rPr>
                <w:rFonts w:hint="eastAsia" w:ascii="宋体" w:hAnsi="宋体" w:eastAsia="宋体" w:cs="宋体"/>
                <w:kern w:val="0"/>
                <w:sz w:val="20"/>
                <w:szCs w:val="20"/>
                <w:lang w:eastAsia="zh-CN"/>
              </w:rPr>
              <w:t>围（</w:t>
            </w:r>
            <w:r>
              <w:rPr>
                <w:rFonts w:hint="eastAsia" w:ascii="宋体" w:hAnsi="宋体" w:eastAsia="宋体" w:cs="宋体"/>
                <w:spacing w:val="-3"/>
                <w:kern w:val="0"/>
                <w:sz w:val="20"/>
                <w:szCs w:val="20"/>
                <w:lang w:eastAsia="zh-CN"/>
              </w:rPr>
              <w:t>人</w:t>
            </w:r>
            <w:r>
              <w:rPr>
                <w:rFonts w:hint="eastAsia" w:ascii="宋体" w:hAnsi="宋体" w:eastAsia="宋体" w:cs="宋体"/>
                <w:kern w:val="0"/>
                <w:sz w:val="20"/>
                <w:szCs w:val="20"/>
                <w:lang w:eastAsia="zh-CN"/>
              </w:rPr>
              <w:t>民币）</w:t>
            </w:r>
          </w:p>
        </w:tc>
        <w:tc>
          <w:tcPr>
            <w:tcW w:w="1711" w:type="pct"/>
            <w:tcBorders>
              <w:top w:val="single" w:color="000000" w:sz="2" w:space="0"/>
              <w:left w:val="single" w:color="000000" w:sz="2" w:space="0"/>
              <w:bottom w:val="single" w:color="000000" w:sz="2" w:space="0"/>
              <w:right w:val="single" w:color="000000" w:sz="2" w:space="0"/>
            </w:tcBorders>
            <w:vAlign w:val="center"/>
          </w:tcPr>
          <w:p w14:paraId="4369D9D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违</w:t>
            </w:r>
            <w:r>
              <w:rPr>
                <w:rFonts w:hint="eastAsia" w:ascii="宋体" w:hAnsi="宋体" w:eastAsia="宋体" w:cs="宋体"/>
                <w:spacing w:val="-3"/>
                <w:kern w:val="0"/>
                <w:sz w:val="20"/>
                <w:szCs w:val="20"/>
                <w:lang w:eastAsia="zh-CN"/>
              </w:rPr>
              <w:t>约</w:t>
            </w:r>
            <w:r>
              <w:rPr>
                <w:rFonts w:hint="eastAsia" w:ascii="宋体" w:hAnsi="宋体" w:eastAsia="宋体" w:cs="宋体"/>
                <w:kern w:val="0"/>
                <w:sz w:val="20"/>
                <w:szCs w:val="20"/>
                <w:lang w:eastAsia="zh-CN"/>
              </w:rPr>
              <w:t>金比</w:t>
            </w:r>
            <w:r>
              <w:rPr>
                <w:rFonts w:hint="eastAsia" w:ascii="宋体" w:hAnsi="宋体" w:eastAsia="宋体" w:cs="宋体"/>
                <w:spacing w:val="-3"/>
                <w:kern w:val="0"/>
                <w:sz w:val="20"/>
                <w:szCs w:val="20"/>
                <w:lang w:eastAsia="zh-CN"/>
              </w:rPr>
              <w:t>例</w:t>
            </w: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的</w:t>
            </w:r>
            <w:r>
              <w:rPr>
                <w:rFonts w:hint="eastAsia" w:ascii="宋体" w:hAnsi="宋体" w:eastAsia="宋体" w:cs="宋体"/>
                <w:w w:val="57"/>
                <w:kern w:val="0"/>
                <w:sz w:val="20"/>
                <w:szCs w:val="20"/>
                <w:lang w:eastAsia="zh-CN"/>
              </w:rPr>
              <w:t>%</w:t>
            </w:r>
            <w:r>
              <w:rPr>
                <w:rFonts w:hint="eastAsia" w:ascii="宋体" w:hAnsi="宋体" w:eastAsia="宋体" w:cs="宋体"/>
                <w:kern w:val="0"/>
                <w:sz w:val="20"/>
                <w:szCs w:val="20"/>
                <w:lang w:eastAsia="zh-CN"/>
              </w:rPr>
              <w:t>）</w:t>
            </w:r>
          </w:p>
        </w:tc>
      </w:tr>
      <w:tr w14:paraId="6536E89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3507EF91">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0C7E52B0">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5</w:t>
            </w:r>
          </w:p>
        </w:tc>
      </w:tr>
      <w:tr w14:paraId="0F030CE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68549E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427148C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4</w:t>
            </w:r>
          </w:p>
        </w:tc>
      </w:tr>
      <w:tr w14:paraId="453A9E9D">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3121239">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751B932">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3</w:t>
            </w:r>
          </w:p>
        </w:tc>
      </w:tr>
      <w:tr w14:paraId="77CC60C6">
        <w:tblPrEx>
          <w:tblCellMar>
            <w:top w:w="0" w:type="dxa"/>
            <w:left w:w="0" w:type="dxa"/>
            <w:bottom w:w="0" w:type="dxa"/>
            <w:right w:w="0" w:type="dxa"/>
          </w:tblCellMar>
        </w:tblPrEx>
        <w:trPr>
          <w:trHeight w:val="267"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74E3C9A5">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kern w:val="0"/>
                <w:sz w:val="20"/>
                <w:szCs w:val="20"/>
                <w:lang w:eastAsia="en-US"/>
              </w:rPr>
              <w:t>超过</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1BBAC43">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2</w:t>
            </w:r>
          </w:p>
        </w:tc>
      </w:tr>
    </w:tbl>
    <w:p w14:paraId="66CA43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（2）若乙方行为构成犯罪或造成甲方工作人员被追究刑事责任的，在上述违约金比例基础上上调2个百分点。</w:t>
      </w:r>
    </w:p>
    <w:p w14:paraId="7890A5E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若乙方承认违约事实并积极配合甲方进行调查和处理，且按要求缴纳违约金，甲方将酌情在违约金计算或执行上给予适当减免。若乙方多次违反本协议约定或怠于承担违约责任，甲方有权将违约金承担比例提高1至3个百分点。</w:t>
      </w:r>
    </w:p>
    <w:p w14:paraId="77016E2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（三）合同终止与资格取消</w:t>
      </w:r>
    </w:p>
    <w:p w14:paraId="0552062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违反本协议约定且经查证属实，甲方有权单方面部分或全部终止与乙方的合同，并取消乙方的投标或签约资格。对于情节严重者，甲方有权决定在未来3年内不与乙方及其关联方开展任何新业务合作，并有权将乙方及其关联方列入永久性禁入黑名单。</w:t>
      </w:r>
    </w:p>
    <w:p w14:paraId="36C2620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第七条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作为双方业务合作的基础和准则，全面适用于双方在合作期间内所签订或即将签订的所有合同与协议，无论这些合同的具体内容、形式如何，也无论其签订时间的先后，本协议的效力均不受其他任何具体业务合同或协议终止、变更的影响而持续有效。</w:t>
      </w:r>
    </w:p>
    <w:p w14:paraId="20A4C4C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自本协议字签字盖章之日起生效，双方此前签订的所有廉洁性协议或条款均予废止，若双方在合作过程中签订的其他合同或协议与本协议在内容、解释或执行上存在任何冲突或不一致之处，均应以本协议的规定为准。</w:t>
      </w:r>
    </w:p>
    <w:p w14:paraId="6C1EAFD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如有任何争议，双方应首先通过友好协商解决；协商不成的，任何一方均有权将争议提交至济南市钢城区人民法院诉讼解决。</w:t>
      </w:r>
    </w:p>
    <w:p w14:paraId="3D933A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第八条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式</w:t>
      </w:r>
      <w:r>
        <w:rPr>
          <w:rFonts w:hint="eastAsia" w:ascii="宋体" w:hAnsi="宋体" w:cs="宋体"/>
          <w:kern w:val="0"/>
          <w:sz w:val="20"/>
          <w:szCs w:val="20"/>
          <w:lang w:val="en-US" w:eastAsia="zh-CN"/>
        </w:rPr>
        <w:t>叁</w:t>
      </w:r>
      <w:r>
        <w:rPr>
          <w:rFonts w:hint="eastAsia" w:ascii="宋体" w:hAnsi="宋体" w:eastAsia="宋体" w:cs="宋体"/>
          <w:kern w:val="0"/>
          <w:sz w:val="20"/>
          <w:szCs w:val="20"/>
          <w:lang w:eastAsia="zh-CN"/>
        </w:rPr>
        <w:t>份，甲方执</w:t>
      </w:r>
      <w:r>
        <w:rPr>
          <w:rFonts w:hint="eastAsia" w:ascii="宋体" w:hAnsi="宋体" w:cs="宋体"/>
          <w:kern w:val="0"/>
          <w:sz w:val="20"/>
          <w:szCs w:val="20"/>
          <w:lang w:val="en-US" w:eastAsia="zh-CN"/>
        </w:rPr>
        <w:t>贰</w:t>
      </w:r>
      <w:r>
        <w:rPr>
          <w:rFonts w:hint="eastAsia" w:ascii="宋体" w:hAnsi="宋体" w:eastAsia="宋体" w:cs="宋体"/>
          <w:kern w:val="0"/>
          <w:sz w:val="20"/>
          <w:szCs w:val="20"/>
          <w:lang w:eastAsia="zh-CN"/>
        </w:rPr>
        <w:t>份，乙方执</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份。</w:t>
      </w:r>
    </w:p>
    <w:tbl>
      <w:tblPr>
        <w:tblStyle w:val="17"/>
        <w:tblW w:w="44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0"/>
        <w:gridCol w:w="2612"/>
        <w:gridCol w:w="1196"/>
        <w:gridCol w:w="1442"/>
        <w:gridCol w:w="2445"/>
        <w:gridCol w:w="1313"/>
      </w:tblGrid>
      <w:tr w14:paraId="3E9A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390" w:type="dxa"/>
            <w:tcBorders>
              <w:bottom w:val="nil"/>
              <w:right w:val="nil"/>
            </w:tcBorders>
            <w:vAlign w:val="center"/>
          </w:tcPr>
          <w:p w14:paraId="57C236A9">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甲方代表：</w:t>
            </w:r>
          </w:p>
        </w:tc>
        <w:tc>
          <w:tcPr>
            <w:tcW w:w="2613" w:type="dxa"/>
            <w:tcBorders>
              <w:left w:val="nil"/>
              <w:bottom w:val="single" w:color="000000" w:sz="4" w:space="0"/>
              <w:right w:val="nil"/>
            </w:tcBorders>
            <w:vAlign w:val="center"/>
          </w:tcPr>
          <w:p w14:paraId="222C8CD8">
            <w:pPr>
              <w:spacing w:after="0" w:line="240" w:lineRule="auto"/>
              <w:ind w:right="105" w:rightChars="50"/>
              <w:jc w:val="left"/>
              <w:rPr>
                <w:rFonts w:hint="eastAsia" w:ascii="宋体" w:hAnsi="宋体" w:eastAsia="宋体" w:cs="宋体"/>
                <w:kern w:val="0"/>
                <w:sz w:val="20"/>
                <w:szCs w:val="20"/>
                <w:lang w:eastAsia="zh-CN"/>
              </w:rPr>
            </w:pPr>
          </w:p>
        </w:tc>
        <w:tc>
          <w:tcPr>
            <w:tcW w:w="1196" w:type="dxa"/>
            <w:tcBorders>
              <w:left w:val="nil"/>
              <w:bottom w:val="nil"/>
              <w:right w:val="double" w:color="auto" w:sz="4" w:space="0"/>
            </w:tcBorders>
            <w:vAlign w:val="center"/>
          </w:tcPr>
          <w:p w14:paraId="5909C1A3">
            <w:pPr>
              <w:spacing w:after="0" w:line="240" w:lineRule="auto"/>
              <w:ind w:right="105" w:rightChars="50"/>
              <w:jc w:val="left"/>
              <w:rPr>
                <w:rFonts w:hint="eastAsia" w:ascii="宋体" w:hAnsi="宋体" w:eastAsia="宋体" w:cs="宋体"/>
                <w:kern w:val="0"/>
                <w:sz w:val="20"/>
                <w:szCs w:val="20"/>
                <w:lang w:eastAsia="zh-CN"/>
              </w:rPr>
            </w:pPr>
          </w:p>
        </w:tc>
        <w:tc>
          <w:tcPr>
            <w:tcW w:w="1442" w:type="dxa"/>
            <w:tcBorders>
              <w:left w:val="double" w:color="auto" w:sz="4" w:space="0"/>
              <w:bottom w:val="nil"/>
              <w:right w:val="nil"/>
            </w:tcBorders>
            <w:vAlign w:val="center"/>
          </w:tcPr>
          <w:p w14:paraId="748EC22B">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乙方代表：</w:t>
            </w:r>
          </w:p>
        </w:tc>
        <w:tc>
          <w:tcPr>
            <w:tcW w:w="2446" w:type="dxa"/>
            <w:tcBorders>
              <w:left w:val="nil"/>
              <w:bottom w:val="single" w:color="000000" w:sz="4" w:space="0"/>
              <w:right w:val="nil"/>
            </w:tcBorders>
            <w:vAlign w:val="center"/>
          </w:tcPr>
          <w:p w14:paraId="58A99C37">
            <w:pPr>
              <w:spacing w:after="0" w:line="240" w:lineRule="auto"/>
              <w:ind w:right="105" w:rightChars="50"/>
              <w:jc w:val="left"/>
              <w:rPr>
                <w:rFonts w:hint="eastAsia" w:ascii="宋体" w:hAnsi="宋体" w:eastAsia="宋体" w:cs="宋体"/>
                <w:kern w:val="0"/>
                <w:sz w:val="20"/>
                <w:szCs w:val="20"/>
                <w:lang w:eastAsia="zh-CN"/>
              </w:rPr>
            </w:pPr>
          </w:p>
        </w:tc>
        <w:tc>
          <w:tcPr>
            <w:tcW w:w="1313" w:type="dxa"/>
            <w:tcBorders>
              <w:left w:val="nil"/>
              <w:bottom w:val="nil"/>
            </w:tcBorders>
            <w:vAlign w:val="center"/>
          </w:tcPr>
          <w:p w14:paraId="6FFE78A5">
            <w:pPr>
              <w:spacing w:after="0" w:line="240" w:lineRule="auto"/>
              <w:ind w:right="105" w:rightChars="50"/>
              <w:jc w:val="left"/>
              <w:rPr>
                <w:rFonts w:hint="eastAsia" w:ascii="宋体" w:hAnsi="宋体" w:eastAsia="宋体" w:cs="宋体"/>
                <w:kern w:val="0"/>
                <w:sz w:val="24"/>
                <w:szCs w:val="24"/>
                <w:lang w:eastAsia="zh-CN"/>
              </w:rPr>
            </w:pPr>
          </w:p>
        </w:tc>
      </w:tr>
      <w:tr w14:paraId="6CD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4003" w:type="dxa"/>
            <w:gridSpan w:val="2"/>
            <w:tcBorders>
              <w:top w:val="nil"/>
              <w:right w:val="nil"/>
            </w:tcBorders>
          </w:tcPr>
          <w:p w14:paraId="29FDF98B">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甲方单位盖章：</w:t>
            </w:r>
          </w:p>
        </w:tc>
        <w:tc>
          <w:tcPr>
            <w:tcW w:w="1196" w:type="dxa"/>
            <w:tcBorders>
              <w:top w:val="nil"/>
              <w:left w:val="nil"/>
              <w:right w:val="double" w:color="auto" w:sz="4" w:space="0"/>
            </w:tcBorders>
          </w:tcPr>
          <w:p w14:paraId="72900890">
            <w:pPr>
              <w:spacing w:after="0" w:line="240" w:lineRule="auto"/>
              <w:ind w:right="105" w:rightChars="50"/>
              <w:jc w:val="both"/>
              <w:rPr>
                <w:rFonts w:hint="eastAsia" w:ascii="宋体" w:hAnsi="宋体" w:eastAsia="宋体" w:cs="宋体"/>
                <w:kern w:val="0"/>
                <w:sz w:val="20"/>
                <w:szCs w:val="20"/>
                <w:lang w:eastAsia="zh-CN"/>
              </w:rPr>
            </w:pPr>
          </w:p>
        </w:tc>
        <w:tc>
          <w:tcPr>
            <w:tcW w:w="3888" w:type="dxa"/>
            <w:gridSpan w:val="2"/>
            <w:tcBorders>
              <w:top w:val="nil"/>
              <w:left w:val="double" w:color="auto" w:sz="4" w:space="0"/>
              <w:right w:val="nil"/>
            </w:tcBorders>
          </w:tcPr>
          <w:p w14:paraId="5CE4176C">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乙方单位盖章：</w:t>
            </w:r>
          </w:p>
        </w:tc>
        <w:tc>
          <w:tcPr>
            <w:tcW w:w="1313" w:type="dxa"/>
            <w:tcBorders>
              <w:top w:val="nil"/>
              <w:left w:val="nil"/>
            </w:tcBorders>
          </w:tcPr>
          <w:p w14:paraId="2101BFBC">
            <w:pPr>
              <w:spacing w:after="0" w:line="240" w:lineRule="auto"/>
              <w:ind w:right="105" w:rightChars="50"/>
              <w:jc w:val="both"/>
              <w:rPr>
                <w:rFonts w:hint="eastAsia" w:ascii="宋体" w:hAnsi="宋体" w:eastAsia="宋体" w:cs="宋体"/>
                <w:kern w:val="0"/>
                <w:sz w:val="24"/>
                <w:szCs w:val="24"/>
                <w:lang w:eastAsia="zh-CN"/>
              </w:rPr>
            </w:pPr>
          </w:p>
        </w:tc>
      </w:tr>
      <w:tr w14:paraId="4FC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0" w:type="dxa"/>
            <w:gridSpan w:val="6"/>
          </w:tcPr>
          <w:p w14:paraId="0B8ECD8B">
            <w:pPr>
              <w:spacing w:after="0" w:line="240" w:lineRule="auto"/>
              <w:ind w:right="105" w:rightChars="50"/>
              <w:jc w:val="center"/>
              <w:rPr>
                <w:rFonts w:hint="eastAsia" w:ascii="宋体" w:hAnsi="宋体" w:eastAsia="宋体" w:cs="宋体"/>
                <w:kern w:val="0"/>
                <w:sz w:val="18"/>
                <w:szCs w:val="18"/>
                <w:vertAlign w:val="baseline"/>
                <w:lang w:eastAsia="zh-CN"/>
              </w:rPr>
            </w:pPr>
            <w:r>
              <w:rPr>
                <w:rFonts w:hint="eastAsia" w:ascii="宋体" w:hAnsi="宋体" w:cs="宋体"/>
                <w:kern w:val="0"/>
                <w:sz w:val="20"/>
                <w:szCs w:val="20"/>
                <w:vertAlign w:val="baseline"/>
                <w:lang w:val="en-US" w:eastAsia="zh-CN"/>
              </w:rPr>
              <w:t>_____年_____月______日</w:t>
            </w:r>
          </w:p>
        </w:tc>
      </w:tr>
    </w:tbl>
    <w:p w14:paraId="5531973F">
      <w:pPr>
        <w:overflowPunct w:val="0"/>
        <w:jc w:val="center"/>
        <w:rPr>
          <w:rFonts w:hint="eastAsia" w:ascii="仿宋_GB2312" w:hAnsi="仿宋_GB2312" w:eastAsia="仿宋_GB2312" w:cs="仿宋_GB2312"/>
          <w:sz w:val="24"/>
          <w:szCs w:val="24"/>
        </w:rPr>
      </w:pPr>
    </w:p>
    <w:p w14:paraId="310C076F">
      <w:pPr>
        <w:sectPr>
          <w:headerReference r:id="rId6" w:type="default"/>
          <w:footerReference r:id="rId7" w:type="default"/>
          <w:pgSz w:w="11906" w:h="16838"/>
          <w:pgMar w:top="283" w:right="283" w:bottom="283" w:left="283" w:header="283" w:footer="283" w:gutter="0"/>
          <w:pgNumType w:start="1"/>
          <w:cols w:space="0" w:num="1"/>
          <w:rtlGutter w:val="0"/>
          <w:docGrid w:type="lines" w:linePitch="312" w:charSpace="0"/>
        </w:sectPr>
      </w:pPr>
    </w:p>
    <w:p w14:paraId="3E6A2936">
      <w:pPr>
        <w:pStyle w:val="28"/>
        <w:rPr>
          <w:rFonts w:hint="default"/>
          <w:sz w:val="24"/>
          <w:szCs w:val="24"/>
        </w:rPr>
      </w:pPr>
      <w:bookmarkStart w:id="11" w:name="_Ref17640"/>
      <w:r>
        <w:rPr>
          <w:sz w:val="24"/>
          <w:szCs w:val="24"/>
        </w:rPr>
        <w:t>业务澄清说明</w:t>
      </w:r>
      <w:bookmarkEnd w:id="11"/>
      <w:r>
        <w:rPr>
          <w:sz w:val="24"/>
          <w:szCs w:val="24"/>
        </w:rPr>
        <w:t>（壹式壹份）</w: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9" name="文本框 39"/>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540252F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2BB3870B">
                            <w:pPr>
                              <w:rPr>
                                <w:rFonts w:cs="Times New Roman"/>
                                <w:szCs w:val="24"/>
                              </w:rPr>
                            </w:pPr>
                          </w:p>
                        </w:txbxContent>
                      </wps:txbx>
                      <wps:bodyPr wrap="square" upright="1"/>
                    </wps:wsp>
                  </a:graphicData>
                </a:graphic>
              </wp:anchor>
            </w:drawing>
          </mc:Choice>
          <mc:Fallback>
            <w:pict>
              <v:shape id="文本框 39" o:spid="_x0000_s1026" o:spt="202" type="#_x0000_t202" style="position:absolute;left:0pt;margin-left:367.45pt;margin-top:-20.4pt;height:32.1pt;width:153.3pt;z-index:251662336;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KF46grMAQAAhgMAAA4AAABkcnMvZTJvRG9jLnhtbK1T&#10;zY7TMBC+I/EOlu806bLq0q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lteL5ZxcknzX&#10;5c3iJ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oXjqCswBAACGAwAADgAAAAAAAAABACAAAAAo&#10;AQAAZHJzL2Uyb0RvYy54bWxQSwUGAAAAAAYABgBZAQAAZgUAAAAA&#10;">
                <v:fill on="t" focussize="0,0"/>
                <v:stroke on="f"/>
                <v:imagedata o:title=""/>
                <o:lock v:ext="edit" aspectratio="f"/>
                <v:textbox>
                  <w:txbxContent>
                    <w:p w14:paraId="540252F7">
                      <w:pPr>
                        <w:overflowPunct w:val="0"/>
                        <w:jc w:val="center"/>
                        <w:rPr>
                          <w:rFonts w:ascii="仿宋_GB2312" w:hAnsi="仿宋_GB2312" w:eastAsia="仿宋_GB2312" w:cs="仿宋_GB2312"/>
                          <w:color w:val="7E7E7E"/>
                          <w:sz w:val="20"/>
                          <w:szCs w:val="20"/>
                        </w:rPr>
                      </w:pPr>
                      <w:r>
                        <w:rPr>
                          <w:rFonts w:hint="eastAsia" w:ascii="方正小标宋简体" w:hAnsi="方正小标宋简体" w:eastAsia="方正小标宋简体" w:cs="方正小标宋简体"/>
                          <w:color w:val="7E7E7E"/>
                          <w:sz w:val="20"/>
                          <w:szCs w:val="20"/>
                        </w:rPr>
                        <w:t>壹式壹份，单张打印</w:t>
                      </w:r>
                    </w:p>
                    <w:p w14:paraId="2BB3870B">
                      <w:pPr>
                        <w:rPr>
                          <w:rFonts w:cs="Times New Roman"/>
                          <w:szCs w:val="24"/>
                        </w:rPr>
                      </w:pPr>
                    </w:p>
                  </w:txbxContent>
                </v:textbox>
              </v:shape>
            </w:pict>
          </mc:Fallback>
        </mc:AlternateContent>
      </w:r>
    </w:p>
    <w:p w14:paraId="031E7C0A">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业务澄清说明</w:t>
      </w:r>
    </w:p>
    <w:p w14:paraId="71985CD5">
      <w:pPr>
        <w:spacing w:line="560" w:lineRule="exact"/>
        <w:jc w:val="center"/>
        <w:rPr>
          <w:rFonts w:ascii="黑体" w:hAnsi="黑体" w:eastAsia="黑体" w:cs="黑体"/>
          <w:kern w:val="0"/>
          <w:sz w:val="32"/>
          <w:szCs w:val="32"/>
        </w:rPr>
      </w:pPr>
    </w:p>
    <w:p w14:paraId="2742384F">
      <w:pPr>
        <w:spacing w:line="360" w:lineRule="auto"/>
        <w:rPr>
          <w:rFonts w:ascii="仿宋_GB2312" w:hAnsi="等线" w:eastAsia="仿宋_GB2312" w:cs="仿宋_GB2312"/>
          <w:sz w:val="30"/>
          <w:szCs w:val="30"/>
        </w:rPr>
      </w:pPr>
    </w:p>
    <w:p w14:paraId="644AD5CB">
      <w:pPr>
        <w:tabs>
          <w:tab w:val="left" w:pos="1843"/>
        </w:tabs>
        <w:adjustRightInd w:val="0"/>
        <w:snapToGrid w:val="0"/>
        <w:spacing w:line="360" w:lineRule="auto"/>
        <w:rPr>
          <w:rFonts w:ascii="宋体" w:hAnsi="宋体" w:cs="宋体"/>
          <w:sz w:val="32"/>
          <w:szCs w:val="32"/>
        </w:rPr>
      </w:pPr>
      <w:r>
        <w:rPr>
          <w:rFonts w:hint="eastAsia" w:ascii="宋体" w:hAnsi="宋体" w:cs="宋体"/>
          <w:sz w:val="32"/>
          <w:szCs w:val="32"/>
        </w:rPr>
        <w:t>山东钢铁集团日照有限公司：</w:t>
      </w:r>
    </w:p>
    <w:p w14:paraId="54480A05">
      <w:pPr>
        <w:tabs>
          <w:tab w:val="left" w:pos="1843"/>
        </w:tabs>
        <w:adjustRightInd w:val="0"/>
        <w:snapToGrid w:val="0"/>
        <w:spacing w:line="360" w:lineRule="auto"/>
        <w:ind w:firstLine="640" w:firstLineChars="200"/>
        <w:rPr>
          <w:rFonts w:ascii="宋体" w:hAnsi="宋体" w:cs="宋体"/>
          <w:sz w:val="32"/>
          <w:szCs w:val="32"/>
        </w:rPr>
      </w:pPr>
      <w:r>
        <w:rPr>
          <w:rFonts w:hint="eastAsia" w:ascii="宋体" w:hAnsi="宋体" w:cs="宋体"/>
          <w:color w:val="FFFFFF"/>
          <w:sz w:val="32"/>
          <w:szCs w:val="32"/>
          <w:u w:val="single" w:color="0070C0"/>
        </w:rPr>
        <w:t>__________________________</w:t>
      </w:r>
      <w:r>
        <w:rPr>
          <w:rFonts w:hint="eastAsia" w:ascii="宋体" w:hAnsi="宋体" w:cs="宋体"/>
          <w:sz w:val="32"/>
          <w:szCs w:val="32"/>
          <w:u w:val="single" w:color="0070C0"/>
        </w:rPr>
        <w:t>有限公司</w:t>
      </w:r>
      <w:r>
        <w:rPr>
          <w:rFonts w:hint="eastAsia" w:ascii="宋体" w:hAnsi="宋体" w:cs="宋体"/>
          <w:sz w:val="32"/>
          <w:szCs w:val="32"/>
        </w:rPr>
        <w:t>（以下称：我司），现存在购买贵公司</w:t>
      </w:r>
      <w:r>
        <w:rPr>
          <w:rFonts w:hint="eastAsia" w:ascii="宋体" w:hAnsi="宋体" w:cs="宋体"/>
          <w:color w:val="FFFFFF"/>
          <w:sz w:val="32"/>
          <w:szCs w:val="32"/>
          <w:u w:val="single" w:color="0070C0"/>
        </w:rPr>
        <w:t>________</w:t>
      </w:r>
      <w:r>
        <w:rPr>
          <w:rFonts w:hint="eastAsia" w:ascii="宋体" w:hAnsi="宋体" w:cs="宋体"/>
          <w:sz w:val="32"/>
          <w:szCs w:val="32"/>
          <w:u w:val="single" w:color="0070C0"/>
        </w:rPr>
        <w:t>（填写物资名称）</w:t>
      </w:r>
      <w:r>
        <w:rPr>
          <w:rFonts w:hint="eastAsia" w:ascii="宋体" w:hAnsi="宋体" w:cs="宋体"/>
          <w:color w:val="FFFFFF"/>
          <w:sz w:val="32"/>
          <w:szCs w:val="32"/>
          <w:u w:val="single" w:color="0070C0"/>
        </w:rPr>
        <w:t>________</w:t>
      </w:r>
      <w:r>
        <w:rPr>
          <w:rFonts w:hint="eastAsia" w:ascii="宋体" w:hAnsi="宋体" w:cs="宋体"/>
          <w:sz w:val="32"/>
          <w:szCs w:val="32"/>
        </w:rPr>
        <w:t>业务，严格管理提货车辆预约权限，自提车辆仅用作购买外发</w:t>
      </w:r>
      <w:r>
        <w:rPr>
          <w:rFonts w:hint="eastAsia" w:ascii="宋体" w:hAnsi="宋体" w:cs="宋体"/>
          <w:color w:val="FFFFFF"/>
          <w:sz w:val="32"/>
          <w:szCs w:val="32"/>
          <w:u w:val="single" w:color="0070C0"/>
        </w:rPr>
        <w:t>________</w:t>
      </w:r>
      <w:r>
        <w:rPr>
          <w:rFonts w:hint="eastAsia" w:ascii="宋体" w:hAnsi="宋体" w:cs="宋体"/>
          <w:sz w:val="32"/>
          <w:szCs w:val="32"/>
          <w:u w:val="single" w:color="0070C0"/>
        </w:rPr>
        <w:t>（填写物资名称）</w:t>
      </w:r>
      <w:r>
        <w:rPr>
          <w:rFonts w:hint="eastAsia" w:ascii="宋体" w:hAnsi="宋体" w:cs="宋体"/>
          <w:color w:val="FFFFFF"/>
          <w:sz w:val="32"/>
          <w:szCs w:val="32"/>
          <w:u w:val="single" w:color="0070C0"/>
        </w:rPr>
        <w:t>_______</w:t>
      </w:r>
      <w:r>
        <w:rPr>
          <w:rFonts w:hint="eastAsia" w:ascii="宋体" w:hAnsi="宋体" w:cs="宋体"/>
          <w:sz w:val="32"/>
          <w:szCs w:val="32"/>
        </w:rPr>
        <w:t>使用，在此范围之外出现任何安全、环保、治安等风险或事故的，责任均由我司承担，与贵公司无关。</w:t>
      </w:r>
    </w:p>
    <w:p w14:paraId="7C85820A">
      <w:pPr>
        <w:pStyle w:val="27"/>
        <w:spacing w:line="360" w:lineRule="auto"/>
        <w:ind w:firstLine="640"/>
      </w:pPr>
    </w:p>
    <w:p w14:paraId="2D08315E">
      <w:pPr>
        <w:pStyle w:val="27"/>
        <w:spacing w:line="360" w:lineRule="auto"/>
        <w:ind w:firstLine="640"/>
      </w:pPr>
    </w:p>
    <w:p w14:paraId="0A99AA99">
      <w:pPr>
        <w:pStyle w:val="27"/>
        <w:spacing w:line="360" w:lineRule="auto"/>
        <w:ind w:firstLine="640"/>
        <w:jc w:val="center"/>
        <w:rPr>
          <w:rFonts w:ascii="宋体" w:hAnsi="宋体" w:eastAsia="宋体" w:cs="宋体"/>
          <w:szCs w:val="32"/>
        </w:rPr>
      </w:pPr>
      <w:r>
        <w:rPr>
          <w:rFonts w:ascii="宋体" w:hAnsi="宋体" w:eastAsia="宋体" w:cs="宋体"/>
          <w:szCs w:val="32"/>
        </w:rPr>
        <w:t>__________________________有限公司</w:t>
      </w:r>
    </w:p>
    <w:p w14:paraId="30A70B17">
      <w:pPr>
        <w:pStyle w:val="27"/>
        <w:spacing w:line="360" w:lineRule="auto"/>
        <w:ind w:firstLine="640"/>
        <w:jc w:val="center"/>
        <w:rPr>
          <w:rFonts w:ascii="宋体" w:hAnsi="宋体" w:eastAsia="宋体" w:cs="宋体"/>
          <w:szCs w:val="32"/>
        </w:rPr>
      </w:pPr>
      <w:r>
        <w:rPr>
          <w:rFonts w:hint="eastAsia" w:ascii="宋体" w:hAnsi="宋体" w:eastAsia="宋体" w:cs="宋体"/>
          <w:szCs w:val="32"/>
        </w:rPr>
        <w:t>_____年_____月_____日</w:t>
      </w:r>
    </w:p>
    <w:p w14:paraId="7D740918">
      <w:pPr>
        <w:wordWrap w:val="0"/>
        <w:spacing w:line="520" w:lineRule="exact"/>
        <w:ind w:firstLine="4480" w:firstLineChars="1400"/>
        <w:rPr>
          <w:rFonts w:ascii="仿宋_GB2312" w:hAnsi="宋体" w:eastAsia="仿宋_GB2312" w:cs="仿宋_GB2312"/>
          <w:kern w:val="0"/>
          <w:sz w:val="32"/>
          <w:szCs w:val="32"/>
          <w:highlight w:val="green"/>
        </w:rPr>
      </w:pPr>
    </w:p>
    <w:p w14:paraId="73088B13"/>
    <w:sectPr>
      <w:headerReference r:id="rId8" w:type="default"/>
      <w:footerReference r:id="rId9" w:type="default"/>
      <w:pgSz w:w="11906" w:h="16838"/>
      <w:pgMar w:top="720" w:right="720" w:bottom="720" w:left="7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303A">
    <w:pPr>
      <w:tabs>
        <w:tab w:val="center" w:pos="4153"/>
        <w:tab w:val="right" w:pos="8306"/>
      </w:tabs>
      <w:snapToGrid w:val="0"/>
      <w:jc w:val="left"/>
      <w:rPr>
        <w:rFonts w:ascii="等线" w:hAnsi="等线" w:eastAsia="等线"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930D">
    <w:pPr>
      <w:tabs>
        <w:tab w:val="center" w:pos="4153"/>
        <w:tab w:val="right" w:pos="8306"/>
      </w:tabs>
      <w:snapToGrid w:val="0"/>
      <w:jc w:val="center"/>
      <w:rPr>
        <w:rFonts w:ascii="等线" w:hAnsi="等线" w:eastAsia="等线" w:cs="Times New Roman"/>
        <w:sz w:val="18"/>
        <w:szCs w:val="18"/>
      </w:rPr>
    </w:pPr>
    <w:r>
      <w:rPr>
        <w:rFonts w:hint="eastAsia" w:ascii="等线" w:hAnsi="等线" w:eastAsia="等线" w:cs="Times New Roman"/>
        <w:sz w:val="18"/>
        <w:szCs w:val="18"/>
      </w:rPr>
      <w:t>第</w:t>
    </w: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2</w:t>
    </w:r>
    <w:r>
      <w:rPr>
        <w:rFonts w:hint="eastAsia" w:ascii="等线" w:hAnsi="等线" w:eastAsia="等线" w:cs="Times New Roman"/>
        <w:sz w:val="18"/>
        <w:szCs w:val="18"/>
      </w:rPr>
      <w:fldChar w:fldCharType="end"/>
    </w:r>
    <w:r>
      <w:rPr>
        <w:rFonts w:hint="eastAsia" w:ascii="等线" w:hAnsi="等线" w:eastAsia="等线" w:cs="Times New Roman"/>
        <w:sz w:val="18"/>
        <w:szCs w:val="18"/>
      </w:rPr>
      <w:t>页，共</w:t>
    </w:r>
    <w:r>
      <w:rPr>
        <w:rFonts w:ascii="等线" w:hAnsi="等线" w:eastAsia="等线" w:cs="Times New Roman"/>
        <w:sz w:val="18"/>
        <w:szCs w:val="18"/>
      </w:rPr>
      <w:fldChar w:fldCharType="begin"/>
    </w:r>
    <w:r>
      <w:rPr>
        <w:rFonts w:ascii="等线" w:hAnsi="等线" w:eastAsia="等线" w:cs="Times New Roman"/>
        <w:sz w:val="18"/>
        <w:szCs w:val="18"/>
      </w:rPr>
      <w:instrText xml:space="preserve"> SECTIONPAGES \* MERGEFORMAT </w:instrText>
    </w:r>
    <w:r>
      <w:rPr>
        <w:rFonts w:ascii="等线" w:hAnsi="等线" w:eastAsia="等线" w:cs="Times New Roman"/>
        <w:sz w:val="18"/>
        <w:szCs w:val="18"/>
      </w:rPr>
      <w:fldChar w:fldCharType="separate"/>
    </w:r>
    <w:r>
      <w:rPr>
        <w:rFonts w:ascii="等线" w:hAnsi="等线" w:eastAsia="等线" w:cs="Times New Roman"/>
        <w:sz w:val="18"/>
        <w:szCs w:val="18"/>
      </w:rPr>
      <w:t>2</w:t>
    </w:r>
    <w:r>
      <w:rPr>
        <w:rFonts w:ascii="等线" w:hAnsi="等线" w:eastAsia="等线" w:cs="Times New Roman"/>
        <w:sz w:val="18"/>
        <w:szCs w:val="18"/>
      </w:rPr>
      <w:fldChar w:fldCharType="end"/>
    </w:r>
    <w:r>
      <w:rPr>
        <w:rFonts w:hint="eastAsia" w:ascii="等线" w:hAnsi="等线" w:eastAsia="等线" w:cs="Times New Roman"/>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9DF5">
    <w:pPr>
      <w:tabs>
        <w:tab w:val="center" w:pos="4153"/>
        <w:tab w:val="right" w:pos="8306"/>
      </w:tabs>
      <w:snapToGrid w:val="0"/>
      <w:jc w:val="center"/>
      <w:rPr>
        <w:rFonts w:ascii="等线" w:hAnsi="等线" w:eastAsia="等线" w:cs="Times New Roman"/>
        <w:sz w:val="18"/>
        <w:szCs w:val="18"/>
      </w:rPr>
    </w:pPr>
    <w:r>
      <w:rPr>
        <w:rFonts w:hint="eastAsia" w:ascii="等线" w:hAnsi="等线" w:eastAsia="等线" w:cs="Times New Roman"/>
        <w:sz w:val="18"/>
        <w:szCs w:val="18"/>
      </w:rPr>
      <w:t>第</w:t>
    </w: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1</w:t>
    </w:r>
    <w:r>
      <w:rPr>
        <w:rFonts w:hint="eastAsia" w:ascii="等线" w:hAnsi="等线" w:eastAsia="等线" w:cs="Times New Roman"/>
        <w:sz w:val="18"/>
        <w:szCs w:val="18"/>
      </w:rPr>
      <w:fldChar w:fldCharType="end"/>
    </w:r>
    <w:r>
      <w:rPr>
        <w:rFonts w:hint="eastAsia" w:ascii="等线" w:hAnsi="等线" w:eastAsia="等线" w:cs="Times New Roman"/>
        <w:sz w:val="18"/>
        <w:szCs w:val="18"/>
      </w:rPr>
      <w:t>页，共</w:t>
    </w:r>
    <w:r>
      <w:rPr>
        <w:rFonts w:ascii="等线" w:hAnsi="等线" w:eastAsia="等线" w:cs="Times New Roman"/>
        <w:sz w:val="18"/>
        <w:szCs w:val="18"/>
      </w:rPr>
      <w:fldChar w:fldCharType="begin"/>
    </w:r>
    <w:r>
      <w:rPr>
        <w:rFonts w:ascii="等线" w:hAnsi="等线" w:eastAsia="等线" w:cs="Times New Roman"/>
        <w:sz w:val="18"/>
        <w:szCs w:val="18"/>
      </w:rPr>
      <w:instrText xml:space="preserve"> SECTIONPAGES \* MERGEFORMAT </w:instrText>
    </w:r>
    <w:r>
      <w:rPr>
        <w:rFonts w:ascii="等线" w:hAnsi="等线" w:eastAsia="等线" w:cs="Times New Roman"/>
        <w:sz w:val="18"/>
        <w:szCs w:val="18"/>
      </w:rPr>
      <w:fldChar w:fldCharType="separate"/>
    </w:r>
    <w:r>
      <w:rPr>
        <w:rFonts w:ascii="等线" w:hAnsi="等线" w:eastAsia="等线" w:cs="Times New Roman"/>
        <w:sz w:val="18"/>
        <w:szCs w:val="18"/>
      </w:rPr>
      <w:t>1</w:t>
    </w:r>
    <w:r>
      <w:rPr>
        <w:rFonts w:ascii="等线" w:hAnsi="等线" w:eastAsia="等线" w:cs="Times New Roman"/>
        <w:sz w:val="18"/>
        <w:szCs w:val="18"/>
      </w:rPr>
      <w:fldChar w:fldCharType="end"/>
    </w:r>
    <w:r>
      <w:rPr>
        <w:rFonts w:hint="eastAsia" w:ascii="等线" w:hAnsi="等线" w:eastAsia="等线" w:cs="Times New Roman"/>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4098">
    <w:pPr>
      <w:pStyle w:val="14"/>
      <w:jc w:val="center"/>
      <w:rPr>
        <w:rFonts w:ascii="黑体" w:hAnsi="黑体" w:eastAsia="黑体" w:cs="黑体"/>
      </w:rPr>
    </w:pPr>
    <w:r>
      <w:rPr>
        <w:rFonts w:hint="eastAsia" w:ascii="黑体" w:hAnsi="黑体" w:eastAsia="黑体" w:cs="黑体"/>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C687">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F02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2611">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8"/>
      <w:suff w:val="nothing"/>
      <w:lvlText w:val="附件%1 "/>
      <w:lvlJc w:val="left"/>
      <w:pPr>
        <w:tabs>
          <w:tab w:val="left" w:pos="0"/>
        </w:tabs>
        <w:ind w:left="0" w:firstLine="420"/>
      </w:pPr>
      <w:rPr>
        <w:rFonts w:hint="default"/>
        <w:sz w:val="24"/>
        <w:szCs w:val="24"/>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C070BB49"/>
    <w:multiLevelType w:val="singleLevel"/>
    <w:tmpl w:val="C070BB49"/>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076B3B74"/>
    <w:multiLevelType w:val="singleLevel"/>
    <w:tmpl w:val="076B3B74"/>
    <w:lvl w:ilvl="0" w:tentative="0">
      <w:start w:val="1"/>
      <w:numFmt w:val="decimal"/>
      <w:lvlText w:val="%1."/>
      <w:lvlJc w:val="left"/>
      <w:pPr>
        <w:ind w:left="425" w:hanging="425"/>
      </w:pPr>
      <w:rPr>
        <w:rFonts w:hint="default"/>
      </w:rPr>
    </w:lvl>
  </w:abstractNum>
  <w:abstractNum w:abstractNumId="6">
    <w:nsid w:val="2256DD64"/>
    <w:multiLevelType w:val="singleLevel"/>
    <w:tmpl w:val="2256DD64"/>
    <w:lvl w:ilvl="0" w:tentative="0">
      <w:start w:val="1"/>
      <w:numFmt w:val="upperLetter"/>
      <w:lvlText w:val="%1."/>
      <w:lvlJc w:val="left"/>
      <w:pPr>
        <w:ind w:left="425" w:hanging="425"/>
      </w:pPr>
      <w:rPr>
        <w:rFonts w:hint="default"/>
      </w:rPr>
    </w:lvl>
  </w:abstractNum>
  <w:abstractNum w:abstractNumId="7">
    <w:nsid w:val="2DB2C57E"/>
    <w:multiLevelType w:val="singleLevel"/>
    <w:tmpl w:val="2DB2C57E"/>
    <w:lvl w:ilvl="0" w:tentative="0">
      <w:start w:val="1"/>
      <w:numFmt w:val="decimal"/>
      <w:lvlText w:val="%1."/>
      <w:lvlJc w:val="left"/>
      <w:pPr>
        <w:ind w:left="425" w:hanging="425"/>
      </w:pPr>
      <w:rPr>
        <w:rFonts w:hint="default"/>
      </w:rPr>
    </w:lvl>
  </w:abstractNum>
  <w:abstractNum w:abstractNumId="8">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069AF32"/>
    <w:multiLevelType w:val="singleLevel"/>
    <w:tmpl w:val="7069AF32"/>
    <w:lvl w:ilvl="0" w:tentative="0">
      <w:start w:val="1"/>
      <w:numFmt w:val="decimal"/>
      <w:lvlText w:val="%1."/>
      <w:lvlJc w:val="left"/>
      <w:pPr>
        <w:ind w:left="425" w:hanging="425"/>
      </w:pPr>
      <w:rPr>
        <w:rFonts w:hint="default"/>
      </w:rPr>
    </w:lvl>
  </w:abstractNum>
  <w:abstractNum w:abstractNumId="10">
    <w:nsid w:val="76D5B4C9"/>
    <w:multiLevelType w:val="singleLevel"/>
    <w:tmpl w:val="76D5B4C9"/>
    <w:lvl w:ilvl="0" w:tentative="0">
      <w:start w:val="1"/>
      <w:numFmt w:val="decimal"/>
      <w:lvlText w:val="%1."/>
      <w:lvlJc w:val="left"/>
      <w:pPr>
        <w:ind w:left="425" w:hanging="425"/>
      </w:pPr>
      <w:rPr>
        <w:rFonts w:hint="default"/>
      </w:rPr>
    </w:lvl>
  </w:abstractNum>
  <w:abstractNum w:abstractNumId="11">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7C643587"/>
    <w:multiLevelType w:val="singleLevel"/>
    <w:tmpl w:val="7C64358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0"/>
  </w:num>
  <w:num w:numId="3">
    <w:abstractNumId w:val="4"/>
  </w:num>
  <w:num w:numId="4">
    <w:abstractNumId w:val="6"/>
  </w:num>
  <w:num w:numId="5">
    <w:abstractNumId w:val="12"/>
  </w:num>
  <w:num w:numId="6">
    <w:abstractNumId w:val="2"/>
  </w:num>
  <w:num w:numId="7">
    <w:abstractNumId w:val="3"/>
  </w:num>
  <w:num w:numId="8">
    <w:abstractNumId w:val="10"/>
  </w:num>
  <w:num w:numId="9">
    <w:abstractNumId w:val="9"/>
  </w:num>
  <w:num w:numId="10">
    <w:abstractNumId w:val="8"/>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41983"/>
    <w:rsid w:val="0055503E"/>
    <w:rsid w:val="00594E36"/>
    <w:rsid w:val="0060522B"/>
    <w:rsid w:val="00610171"/>
    <w:rsid w:val="00633295"/>
    <w:rsid w:val="006463CA"/>
    <w:rsid w:val="006A1C5F"/>
    <w:rsid w:val="006F2183"/>
    <w:rsid w:val="007015D0"/>
    <w:rsid w:val="00703C16"/>
    <w:rsid w:val="00782993"/>
    <w:rsid w:val="0079090D"/>
    <w:rsid w:val="007D2128"/>
    <w:rsid w:val="0081426B"/>
    <w:rsid w:val="008246AF"/>
    <w:rsid w:val="00886682"/>
    <w:rsid w:val="008F2BC7"/>
    <w:rsid w:val="009338B7"/>
    <w:rsid w:val="00A26500"/>
    <w:rsid w:val="00A82ED2"/>
    <w:rsid w:val="00AF43D7"/>
    <w:rsid w:val="00B063B7"/>
    <w:rsid w:val="00BA0B66"/>
    <w:rsid w:val="00C57B9A"/>
    <w:rsid w:val="00C741BC"/>
    <w:rsid w:val="00C9444B"/>
    <w:rsid w:val="00CA7B03"/>
    <w:rsid w:val="00CC20FD"/>
    <w:rsid w:val="00D21782"/>
    <w:rsid w:val="00D22C01"/>
    <w:rsid w:val="00D563D8"/>
    <w:rsid w:val="00D609B8"/>
    <w:rsid w:val="00D72A68"/>
    <w:rsid w:val="00DA09A6"/>
    <w:rsid w:val="00DC062B"/>
    <w:rsid w:val="00DC37E4"/>
    <w:rsid w:val="00E54AC1"/>
    <w:rsid w:val="00E619A8"/>
    <w:rsid w:val="00EB6833"/>
    <w:rsid w:val="00F25578"/>
    <w:rsid w:val="00F35D25"/>
    <w:rsid w:val="00FD6F38"/>
    <w:rsid w:val="00FF0913"/>
    <w:rsid w:val="012D0D9E"/>
    <w:rsid w:val="015C3B20"/>
    <w:rsid w:val="016E2F6B"/>
    <w:rsid w:val="01B56817"/>
    <w:rsid w:val="01DA7C98"/>
    <w:rsid w:val="01E0373D"/>
    <w:rsid w:val="025D6005"/>
    <w:rsid w:val="02976E93"/>
    <w:rsid w:val="03561F09"/>
    <w:rsid w:val="04454854"/>
    <w:rsid w:val="044F4975"/>
    <w:rsid w:val="04690FF0"/>
    <w:rsid w:val="04A75E09"/>
    <w:rsid w:val="04A80FE6"/>
    <w:rsid w:val="050163DC"/>
    <w:rsid w:val="05E51393"/>
    <w:rsid w:val="05F42B1D"/>
    <w:rsid w:val="067439D1"/>
    <w:rsid w:val="06B47B0B"/>
    <w:rsid w:val="06CD634A"/>
    <w:rsid w:val="07A463F0"/>
    <w:rsid w:val="07E4638E"/>
    <w:rsid w:val="08E43B13"/>
    <w:rsid w:val="09502F56"/>
    <w:rsid w:val="095728DC"/>
    <w:rsid w:val="09691C90"/>
    <w:rsid w:val="09DE66AB"/>
    <w:rsid w:val="0A1E618E"/>
    <w:rsid w:val="0A2D14EA"/>
    <w:rsid w:val="0A794352"/>
    <w:rsid w:val="0A7C0C5C"/>
    <w:rsid w:val="0ACB52B0"/>
    <w:rsid w:val="0B7A42BB"/>
    <w:rsid w:val="0BB84642"/>
    <w:rsid w:val="0BD75CA7"/>
    <w:rsid w:val="0C4F1380"/>
    <w:rsid w:val="0C7E77DC"/>
    <w:rsid w:val="0C8F3D96"/>
    <w:rsid w:val="0D92073A"/>
    <w:rsid w:val="0DB036D7"/>
    <w:rsid w:val="0E4B7772"/>
    <w:rsid w:val="0E653000"/>
    <w:rsid w:val="0EAD49A7"/>
    <w:rsid w:val="103B3681"/>
    <w:rsid w:val="10482EA5"/>
    <w:rsid w:val="10E25A06"/>
    <w:rsid w:val="110716A5"/>
    <w:rsid w:val="11417D86"/>
    <w:rsid w:val="11AE6D43"/>
    <w:rsid w:val="11EA7F82"/>
    <w:rsid w:val="120174E4"/>
    <w:rsid w:val="12835B2B"/>
    <w:rsid w:val="12A224B5"/>
    <w:rsid w:val="12A23D01"/>
    <w:rsid w:val="13CA5754"/>
    <w:rsid w:val="14076372"/>
    <w:rsid w:val="1411088D"/>
    <w:rsid w:val="14144435"/>
    <w:rsid w:val="14532906"/>
    <w:rsid w:val="1494463F"/>
    <w:rsid w:val="150C5E59"/>
    <w:rsid w:val="157A53F8"/>
    <w:rsid w:val="15B75BB0"/>
    <w:rsid w:val="16817517"/>
    <w:rsid w:val="16C9125E"/>
    <w:rsid w:val="179113DD"/>
    <w:rsid w:val="17CD5D45"/>
    <w:rsid w:val="18BF1EA7"/>
    <w:rsid w:val="196802E0"/>
    <w:rsid w:val="19761A5B"/>
    <w:rsid w:val="19992CA5"/>
    <w:rsid w:val="19B843E6"/>
    <w:rsid w:val="19F9645A"/>
    <w:rsid w:val="1A3D79D1"/>
    <w:rsid w:val="1B254510"/>
    <w:rsid w:val="1B304996"/>
    <w:rsid w:val="1B4C5D10"/>
    <w:rsid w:val="1BB903FE"/>
    <w:rsid w:val="1D613930"/>
    <w:rsid w:val="1D8E4BE5"/>
    <w:rsid w:val="1DC835AB"/>
    <w:rsid w:val="1ED82BA9"/>
    <w:rsid w:val="1EDA2097"/>
    <w:rsid w:val="1F1B0F38"/>
    <w:rsid w:val="1F470E6A"/>
    <w:rsid w:val="20BA6BC3"/>
    <w:rsid w:val="21696E53"/>
    <w:rsid w:val="22127ADE"/>
    <w:rsid w:val="229117B1"/>
    <w:rsid w:val="230439CF"/>
    <w:rsid w:val="23792EBE"/>
    <w:rsid w:val="23C94A83"/>
    <w:rsid w:val="24B15EB9"/>
    <w:rsid w:val="24CD6279"/>
    <w:rsid w:val="24D90788"/>
    <w:rsid w:val="25040E9B"/>
    <w:rsid w:val="254650AE"/>
    <w:rsid w:val="268F1EB2"/>
    <w:rsid w:val="26AC55F3"/>
    <w:rsid w:val="278D0960"/>
    <w:rsid w:val="27DC0C69"/>
    <w:rsid w:val="28650375"/>
    <w:rsid w:val="292B2AE9"/>
    <w:rsid w:val="298C4DCD"/>
    <w:rsid w:val="2A2D0CE4"/>
    <w:rsid w:val="2A6C359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078583E"/>
    <w:rsid w:val="31CA4B7F"/>
    <w:rsid w:val="32381129"/>
    <w:rsid w:val="323A6B96"/>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945FB0"/>
    <w:rsid w:val="3EA80D16"/>
    <w:rsid w:val="3EEF6792"/>
    <w:rsid w:val="3F5452C3"/>
    <w:rsid w:val="3F747419"/>
    <w:rsid w:val="3FF17476"/>
    <w:rsid w:val="4041301D"/>
    <w:rsid w:val="405D597D"/>
    <w:rsid w:val="40BC27D8"/>
    <w:rsid w:val="40CF0629"/>
    <w:rsid w:val="416F6D17"/>
    <w:rsid w:val="423563AB"/>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7497BC3"/>
    <w:rsid w:val="57763155"/>
    <w:rsid w:val="58B31BDC"/>
    <w:rsid w:val="590E16AF"/>
    <w:rsid w:val="59242993"/>
    <w:rsid w:val="592B5B5A"/>
    <w:rsid w:val="594C5F04"/>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EFD3D68"/>
    <w:rsid w:val="5F245150"/>
    <w:rsid w:val="5FA24300"/>
    <w:rsid w:val="5FCD5A90"/>
    <w:rsid w:val="5FEF40DB"/>
    <w:rsid w:val="60B77271"/>
    <w:rsid w:val="61062540"/>
    <w:rsid w:val="617578B4"/>
    <w:rsid w:val="61BE331C"/>
    <w:rsid w:val="61EE7503"/>
    <w:rsid w:val="620B6A7A"/>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8D7B72"/>
    <w:rsid w:val="6861460E"/>
    <w:rsid w:val="68625C1C"/>
    <w:rsid w:val="689137FB"/>
    <w:rsid w:val="695F37D3"/>
    <w:rsid w:val="69E06A6C"/>
    <w:rsid w:val="6B0418E7"/>
    <w:rsid w:val="6B0909F6"/>
    <w:rsid w:val="6B14187A"/>
    <w:rsid w:val="6B715992"/>
    <w:rsid w:val="6C582222"/>
    <w:rsid w:val="6CC07DFA"/>
    <w:rsid w:val="6CF35827"/>
    <w:rsid w:val="6D955854"/>
    <w:rsid w:val="6DBA3CAB"/>
    <w:rsid w:val="6DEB0AC4"/>
    <w:rsid w:val="6E7E01A9"/>
    <w:rsid w:val="6E924B83"/>
    <w:rsid w:val="6F5A3B4B"/>
    <w:rsid w:val="6F8316A0"/>
    <w:rsid w:val="70626515"/>
    <w:rsid w:val="70703362"/>
    <w:rsid w:val="71127CF1"/>
    <w:rsid w:val="71EA2762"/>
    <w:rsid w:val="7225528D"/>
    <w:rsid w:val="7241309C"/>
    <w:rsid w:val="72473C14"/>
    <w:rsid w:val="72513F19"/>
    <w:rsid w:val="727D69DC"/>
    <w:rsid w:val="72C41B46"/>
    <w:rsid w:val="72CD6DFD"/>
    <w:rsid w:val="72D65639"/>
    <w:rsid w:val="73651920"/>
    <w:rsid w:val="739E16B7"/>
    <w:rsid w:val="74153A89"/>
    <w:rsid w:val="74746816"/>
    <w:rsid w:val="757434A6"/>
    <w:rsid w:val="758E7822"/>
    <w:rsid w:val="75BF2B20"/>
    <w:rsid w:val="75CF09D8"/>
    <w:rsid w:val="760B7133"/>
    <w:rsid w:val="761F5C21"/>
    <w:rsid w:val="76746FA2"/>
    <w:rsid w:val="76AE39A1"/>
    <w:rsid w:val="76B02367"/>
    <w:rsid w:val="77106137"/>
    <w:rsid w:val="779535E4"/>
    <w:rsid w:val="780A1333"/>
    <w:rsid w:val="78863D8B"/>
    <w:rsid w:val="78BA359E"/>
    <w:rsid w:val="78C64DC1"/>
    <w:rsid w:val="78C728B3"/>
    <w:rsid w:val="793F1560"/>
    <w:rsid w:val="796A3742"/>
    <w:rsid w:val="79E916CD"/>
    <w:rsid w:val="79FE0EE6"/>
    <w:rsid w:val="7A405E3E"/>
    <w:rsid w:val="7A55081F"/>
    <w:rsid w:val="7A82306D"/>
    <w:rsid w:val="7B170231"/>
    <w:rsid w:val="7B3A4D4A"/>
    <w:rsid w:val="7BE95BD1"/>
    <w:rsid w:val="7C560B28"/>
    <w:rsid w:val="7CB26E0B"/>
    <w:rsid w:val="7D2232B3"/>
    <w:rsid w:val="7D4F26BF"/>
    <w:rsid w:val="7DC93DF6"/>
    <w:rsid w:val="7DD82857"/>
    <w:rsid w:val="7E1F0B73"/>
    <w:rsid w:val="7E5302AF"/>
    <w:rsid w:val="7E5F3050"/>
    <w:rsid w:val="7EC26ED1"/>
    <w:rsid w:val="7EEA3C82"/>
    <w:rsid w:val="7F275939"/>
    <w:rsid w:val="7F420A3D"/>
    <w:rsid w:val="7F80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
    <w:pPr>
      <w:keepNext/>
      <w:keepLines/>
      <w:numPr>
        <w:ilvl w:val="0"/>
        <w:numId w:val="1"/>
      </w:numPr>
      <w:spacing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3"/>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rFonts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next w:val="1"/>
    <w:unhideWhenUsed/>
    <w:qFormat/>
    <w:uiPriority w:val="39"/>
    <w:pPr>
      <w:keepNext/>
      <w:keepLines/>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unhideWhenUsed/>
    <w:qFormat/>
    <w:uiPriority w:val="99"/>
    <w:rPr>
      <w:color w:val="4600A5"/>
      <w:u w:val="single"/>
    </w:rPr>
  </w:style>
  <w:style w:type="character" w:styleId="21">
    <w:name w:val="Hyperlink"/>
    <w:qFormat/>
    <w:uiPriority w:val="99"/>
    <w:rPr>
      <w:rFonts w:cs="Times New Roman"/>
      <w:color w:val="0000FF"/>
      <w:u w:val="single"/>
    </w:rPr>
  </w:style>
  <w:style w:type="character" w:customStyle="1" w:styleId="22">
    <w:name w:val="标题 1 Char"/>
    <w:link w:val="2"/>
    <w:qFormat/>
    <w:uiPriority w:val="0"/>
    <w:rPr>
      <w:rFonts w:eastAsia="黑体"/>
      <w:kern w:val="44"/>
      <w:sz w:val="32"/>
    </w:rPr>
  </w:style>
  <w:style w:type="character" w:customStyle="1" w:styleId="23">
    <w:name w:val="批注框文本 Char"/>
    <w:link w:val="12"/>
    <w:semiHidden/>
    <w:qFormat/>
    <w:uiPriority w:val="99"/>
    <w:rPr>
      <w:rFonts w:ascii="Calibri" w:hAnsi="Calibri" w:eastAsia="宋体" w:cs="Calibri"/>
      <w:sz w:val="18"/>
      <w:szCs w:val="18"/>
    </w:rPr>
  </w:style>
  <w:style w:type="character" w:customStyle="1" w:styleId="24">
    <w:name w:val="页脚 Char"/>
    <w:link w:val="13"/>
    <w:qFormat/>
    <w:uiPriority w:val="0"/>
    <w:rPr>
      <w:sz w:val="18"/>
      <w:szCs w:val="18"/>
    </w:rPr>
  </w:style>
  <w:style w:type="paragraph" w:customStyle="1" w:styleId="25">
    <w:name w:val="列出段落11"/>
    <w:basedOn w:val="1"/>
    <w:qFormat/>
    <w:uiPriority w:val="34"/>
    <w:pPr>
      <w:ind w:firstLine="420" w:firstLineChars="200"/>
    </w:pPr>
    <w:rPr>
      <w:rFonts w:cs="Times New Roman"/>
      <w:szCs w:val="22"/>
    </w:rPr>
  </w:style>
  <w:style w:type="paragraph" w:customStyle="1" w:styleId="26">
    <w:name w:val="列出段落1"/>
    <w:basedOn w:val="1"/>
    <w:qFormat/>
    <w:uiPriority w:val="0"/>
    <w:pPr>
      <w:ind w:firstLine="420" w:firstLineChars="200"/>
    </w:pPr>
  </w:style>
  <w:style w:type="paragraph" w:customStyle="1" w:styleId="27">
    <w:name w:val="16字号正文仿宋，缩进2"/>
    <w:basedOn w:val="1"/>
    <w:qFormat/>
    <w:uiPriority w:val="0"/>
    <w:pPr>
      <w:spacing w:line="560" w:lineRule="exact"/>
      <w:ind w:firstLine="880" w:firstLineChars="200"/>
    </w:pPr>
    <w:rPr>
      <w:rFonts w:eastAsia="华文仿宋"/>
      <w:sz w:val="32"/>
    </w:rPr>
  </w:style>
  <w:style w:type="paragraph" w:customStyle="1" w:styleId="28">
    <w:name w:val="附件顺序编号"/>
    <w:basedOn w:val="2"/>
    <w:next w:val="1"/>
    <w:link w:val="29"/>
    <w:qFormat/>
    <w:uiPriority w:val="0"/>
    <w:pPr>
      <w:numPr>
        <w:numId w:val="2"/>
      </w:numPr>
      <w:tabs>
        <w:tab w:val="left" w:pos="0"/>
      </w:tabs>
      <w:spacing w:line="560" w:lineRule="exact"/>
      <w:ind w:firstLine="0" w:firstLineChars="0"/>
    </w:pPr>
    <w:rPr>
      <w:rFonts w:hint="eastAsia" w:ascii="黑体" w:hAnsi="黑体" w:cs="Times New Roman"/>
      <w:szCs w:val="24"/>
    </w:rPr>
  </w:style>
  <w:style w:type="character" w:customStyle="1" w:styleId="29">
    <w:name w:val="附件顺序编号 Char"/>
    <w:link w:val="28"/>
    <w:qFormat/>
    <w:uiPriority w:val="0"/>
    <w:rPr>
      <w:rFonts w:hint="eastAsia" w:ascii="黑体" w:hAnsi="黑体" w:eastAsia="黑体" w:cs="Times New Roman"/>
      <w:szCs w:val="24"/>
    </w:rPr>
  </w:style>
  <w:style w:type="paragraph" w:customStyle="1" w:styleId="30">
    <w:name w:val="p0"/>
    <w:basedOn w:val="1"/>
    <w:qFormat/>
    <w:uiPriority w:val="0"/>
    <w:pPr>
      <w:widowControl/>
    </w:pPr>
    <w:rPr>
      <w:kern w:val="0"/>
    </w:rPr>
  </w:style>
  <w:style w:type="character" w:customStyle="1" w:styleId="31">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emf"/><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8699</Words>
  <Characters>9388</Characters>
  <Lines>79</Lines>
  <Paragraphs>22</Paragraphs>
  <TotalTime>11</TotalTime>
  <ScaleCrop>false</ScaleCrop>
  <LinksUpToDate>false</LinksUpToDate>
  <CharactersWithSpaces>9415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2025-04-30T06:33:57Z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7C87A59CB7C1456BABD61E3D703AAB4E_13</vt:lpwstr>
  </property>
  <property fmtid="{D5CDD505-2E9C-101B-9397-08002B2CF9AE}" pid="4" name="KSOTemplateDocerSaveRecord">
    <vt:lpwstr>eyJoZGlkIjoiZTI0OGM4NTAwMWFjMTkyZjdkMTVkNTM5MjYxMmM3YWYiLCJ1c2VySWQiOiI1Mjg0NzQzNjkifQ==</vt:lpwstr>
  </property>
</Properties>
</file>