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微软雅黑" w:hAnsi="微软雅黑" w:eastAsia="微软雅黑" w:cs="微软雅黑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4"/>
          <w:szCs w:val="44"/>
          <w:lang w:val="en-US" w:eastAsia="zh-CN" w:bidi="ar"/>
        </w:rPr>
        <w:t>车辆信息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46"/>
        <w:gridCol w:w="2175"/>
        <w:gridCol w:w="2025"/>
        <w:gridCol w:w="2116"/>
        <w:gridCol w:w="2260"/>
        <w:gridCol w:w="227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设备编号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车辆产权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车型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车辆原值（元）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入账日期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79Q049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宝山宾馆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 w:bidi="ar"/>
              </w:rPr>
              <w:t>金杯客车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80800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20170317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本次出售仅车辆，不含车牌；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车钥匙只有一把，请悉知；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过户产生的费用有中标方承担。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BA528"/>
    <w:multiLevelType w:val="singleLevel"/>
    <w:tmpl w:val="CEABA5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73B4B"/>
    <w:rsid w:val="16C7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2025-07-30T01:29:51Z</dcterms:created>
  <dc:creator>Administrator</dc:creator>
  <cp:lastModifiedBy>张芳</cp:lastModifiedBy>
  <dcterms:modified xsi:type="dcterms:W3CDTF">2025-07-30T01:58:45Z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0B7E9BA4439744178DD7C3EA605E421A</vt:lpwstr>
  </property>
</Properties>
</file>