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A4339">
      <w:pPr>
        <w:numPr>
          <w:ilvl w:val="0"/>
          <w:numId w:val="0"/>
        </w:numPr>
        <w:rPr>
          <w:rFonts w:hint="default" w:eastAsiaTheme="minorEastAsia"/>
          <w:b/>
          <w:bCs/>
          <w:sz w:val="40"/>
          <w:szCs w:val="48"/>
          <w:lang w:val="en-US" w:eastAsia="zh-CN"/>
        </w:rPr>
      </w:pPr>
      <w:r>
        <w:rPr>
          <w:rFonts w:hint="eastAsia"/>
          <w:b/>
          <w:bCs/>
          <w:sz w:val="40"/>
          <w:szCs w:val="48"/>
          <w:lang w:val="en-US" w:eastAsia="zh-CN"/>
        </w:rPr>
        <w:t>一、竞价说明</w:t>
      </w:r>
    </w:p>
    <w:p w14:paraId="2C8BBF25">
      <w:pPr>
        <w:numPr>
          <w:ilvl w:val="0"/>
          <w:numId w:val="1"/>
        </w:numPr>
        <w:rPr>
          <w:rFonts w:hint="eastAsia"/>
          <w:sz w:val="28"/>
          <w:szCs w:val="36"/>
        </w:rPr>
      </w:pPr>
      <w:r>
        <w:rPr>
          <w:rFonts w:hint="eastAsia"/>
          <w:sz w:val="28"/>
          <w:szCs w:val="36"/>
        </w:rPr>
        <w:t>标的：武钢资源集团乌龙泉矿业有限公司</w:t>
      </w:r>
      <w:r>
        <w:rPr>
          <w:rFonts w:hint="eastAsia"/>
          <w:sz w:val="28"/>
          <w:szCs w:val="36"/>
          <w:lang w:val="en-US" w:eastAsia="zh-CN"/>
        </w:rPr>
        <w:t>本部废旧</w:t>
      </w:r>
      <w:r>
        <w:rPr>
          <w:rFonts w:hint="eastAsia"/>
          <w:sz w:val="28"/>
          <w:szCs w:val="36"/>
        </w:rPr>
        <w:t>资产处置；</w:t>
      </w:r>
    </w:p>
    <w:p w14:paraId="45C801EC">
      <w:pPr>
        <w:numPr>
          <w:ilvl w:val="0"/>
          <w:numId w:val="1"/>
        </w:numPr>
        <w:ind w:left="0" w:leftChars="0" w:firstLine="0" w:firstLineChars="0"/>
        <w:rPr>
          <w:rFonts w:hint="eastAsia"/>
          <w:sz w:val="28"/>
          <w:szCs w:val="36"/>
        </w:rPr>
      </w:pPr>
      <w:r>
        <w:rPr>
          <w:rFonts w:hint="eastAsia"/>
          <w:sz w:val="28"/>
          <w:szCs w:val="36"/>
        </w:rPr>
        <w:t>《处置资产明细表》仅供参考，不作交收依据；实物具体状况以现场踏勘为准，标的物范围以现场踏勘时确定的界面为准；；</w:t>
      </w:r>
    </w:p>
    <w:p w14:paraId="7EF21C2A">
      <w:pPr>
        <w:numPr>
          <w:ilvl w:val="0"/>
          <w:numId w:val="1"/>
        </w:numPr>
        <w:shd w:val="clear" w:fill="FFFFFF" w:themeFill="background1"/>
        <w:ind w:left="0" w:leftChars="0" w:firstLine="0" w:firstLineChars="0"/>
        <w:rPr>
          <w:rFonts w:hint="eastAsia"/>
          <w:sz w:val="28"/>
          <w:szCs w:val="36"/>
        </w:rPr>
      </w:pPr>
      <w:r>
        <w:rPr>
          <w:rFonts w:hint="eastAsia"/>
          <w:sz w:val="28"/>
          <w:szCs w:val="36"/>
        </w:rPr>
        <w:t>竞价日期：2025年8月</w:t>
      </w:r>
      <w:r>
        <w:rPr>
          <w:rFonts w:hint="eastAsia"/>
          <w:sz w:val="28"/>
          <w:szCs w:val="36"/>
          <w:lang w:val="en-US" w:eastAsia="zh-CN"/>
        </w:rPr>
        <w:t>22</w:t>
      </w:r>
      <w:r>
        <w:rPr>
          <w:rFonts w:hint="eastAsia"/>
          <w:sz w:val="28"/>
          <w:szCs w:val="36"/>
        </w:rPr>
        <w:t>日</w:t>
      </w:r>
      <w:r>
        <w:rPr>
          <w:rFonts w:hint="eastAsia"/>
          <w:sz w:val="28"/>
          <w:szCs w:val="36"/>
          <w:lang w:val="en-US" w:eastAsia="zh-CN"/>
        </w:rPr>
        <w:t>14</w:t>
      </w:r>
      <w:r>
        <w:rPr>
          <w:rFonts w:hint="eastAsia"/>
          <w:sz w:val="28"/>
          <w:szCs w:val="36"/>
          <w:lang w:eastAsia="zh-CN"/>
        </w:rPr>
        <w:t>：</w:t>
      </w:r>
      <w:r>
        <w:rPr>
          <w:rFonts w:hint="eastAsia"/>
          <w:sz w:val="28"/>
          <w:szCs w:val="36"/>
          <w:lang w:val="en-US" w:eastAsia="zh-CN"/>
        </w:rPr>
        <w:t>00-14：30</w:t>
      </w:r>
      <w:r>
        <w:rPr>
          <w:rFonts w:hint="eastAsia"/>
          <w:sz w:val="28"/>
          <w:szCs w:val="36"/>
        </w:rPr>
        <w:t>；</w:t>
      </w:r>
    </w:p>
    <w:p w14:paraId="59F51381">
      <w:pPr>
        <w:numPr>
          <w:ilvl w:val="0"/>
          <w:numId w:val="1"/>
        </w:numPr>
        <w:shd w:val="clear" w:fill="FFFFFF" w:themeFill="background1"/>
        <w:ind w:left="0" w:leftChars="0" w:firstLine="0" w:firstLineChars="0"/>
        <w:rPr>
          <w:rFonts w:hint="eastAsia"/>
          <w:sz w:val="28"/>
          <w:szCs w:val="36"/>
        </w:rPr>
      </w:pPr>
      <w:r>
        <w:rPr>
          <w:rFonts w:hint="eastAsia"/>
          <w:sz w:val="28"/>
          <w:szCs w:val="36"/>
        </w:rPr>
        <w:t>本标的公开竞价含税底价</w:t>
      </w:r>
      <w:r>
        <w:rPr>
          <w:rFonts w:hint="eastAsia"/>
          <w:sz w:val="28"/>
          <w:szCs w:val="36"/>
          <w:lang w:val="en-US" w:eastAsia="zh-CN"/>
        </w:rPr>
        <w:t>15</w:t>
      </w:r>
      <w:r>
        <w:rPr>
          <w:rFonts w:hint="eastAsia"/>
          <w:sz w:val="28"/>
          <w:szCs w:val="36"/>
        </w:rPr>
        <w:t>万元（增值税税率13%）；</w:t>
      </w:r>
    </w:p>
    <w:p w14:paraId="711B2A27">
      <w:pPr>
        <w:numPr>
          <w:ilvl w:val="0"/>
          <w:numId w:val="1"/>
        </w:numPr>
        <w:ind w:left="0" w:leftChars="0" w:firstLine="0" w:firstLineChars="0"/>
        <w:rPr>
          <w:rFonts w:hint="eastAsia"/>
          <w:sz w:val="28"/>
          <w:szCs w:val="36"/>
        </w:rPr>
      </w:pPr>
      <w:r>
        <w:rPr>
          <w:rFonts w:hint="eastAsia"/>
          <w:sz w:val="28"/>
          <w:szCs w:val="36"/>
        </w:rPr>
        <w:t>交易保证金：</w:t>
      </w:r>
      <w:r>
        <w:rPr>
          <w:rFonts w:hint="eastAsia"/>
          <w:sz w:val="28"/>
          <w:szCs w:val="36"/>
          <w:lang w:val="en-US" w:eastAsia="zh-CN"/>
        </w:rPr>
        <w:t>15.375</w:t>
      </w:r>
      <w:r>
        <w:rPr>
          <w:rFonts w:hint="eastAsia"/>
          <w:sz w:val="28"/>
          <w:szCs w:val="36"/>
        </w:rPr>
        <w:t>万元（交易保证金=竞价保证金</w:t>
      </w:r>
      <w:r>
        <w:rPr>
          <w:rFonts w:hint="eastAsia"/>
          <w:sz w:val="28"/>
          <w:szCs w:val="36"/>
          <w:lang w:val="en-US" w:eastAsia="zh-CN"/>
        </w:rPr>
        <w:t>15</w:t>
      </w:r>
      <w:r>
        <w:rPr>
          <w:rFonts w:hint="eastAsia"/>
          <w:sz w:val="28"/>
          <w:szCs w:val="36"/>
        </w:rPr>
        <w:t>万元+服务费保证金</w:t>
      </w:r>
      <w:r>
        <w:rPr>
          <w:rFonts w:hint="eastAsia"/>
          <w:sz w:val="28"/>
          <w:szCs w:val="36"/>
          <w:lang w:val="en-US" w:eastAsia="zh-CN"/>
        </w:rPr>
        <w:t>0.375</w:t>
      </w:r>
      <w:r>
        <w:rPr>
          <w:rFonts w:hint="eastAsia"/>
          <w:sz w:val="28"/>
          <w:szCs w:val="36"/>
        </w:rPr>
        <w:t>万元），竞价交易结束未成交的，原则上武钢资源集团乌龙泉矿业有限公司于2025年8月</w:t>
      </w:r>
      <w:r>
        <w:rPr>
          <w:rFonts w:hint="eastAsia"/>
          <w:sz w:val="28"/>
          <w:szCs w:val="36"/>
          <w:lang w:val="en-US" w:eastAsia="zh-CN"/>
        </w:rPr>
        <w:t>25</w:t>
      </w:r>
      <w:r>
        <w:rPr>
          <w:rFonts w:hint="eastAsia"/>
          <w:sz w:val="28"/>
          <w:szCs w:val="36"/>
        </w:rPr>
        <w:t>日（评标结束）全额释放竞买人的交易保证金</w:t>
      </w:r>
      <w:r>
        <w:rPr>
          <w:rFonts w:hint="eastAsia"/>
          <w:sz w:val="28"/>
          <w:szCs w:val="36"/>
          <w:lang w:eastAsia="zh-CN"/>
        </w:rPr>
        <w:t>，</w:t>
      </w:r>
      <w:r>
        <w:rPr>
          <w:rFonts w:hint="eastAsia"/>
          <w:sz w:val="28"/>
          <w:szCs w:val="36"/>
        </w:rPr>
        <w:t>遇特殊情况可能顺延；</w:t>
      </w:r>
    </w:p>
    <w:p w14:paraId="139FC967">
      <w:pPr>
        <w:numPr>
          <w:ilvl w:val="0"/>
          <w:numId w:val="1"/>
        </w:numPr>
        <w:ind w:left="0" w:leftChars="0" w:firstLine="0" w:firstLineChars="0"/>
        <w:rPr>
          <w:rFonts w:hint="eastAsia"/>
          <w:sz w:val="28"/>
          <w:szCs w:val="36"/>
        </w:rPr>
      </w:pPr>
      <w:r>
        <w:rPr>
          <w:rFonts w:hint="eastAsia"/>
          <w:sz w:val="28"/>
          <w:szCs w:val="36"/>
        </w:rPr>
        <w:t>交易服务费：欧冶循环宝竞价成交含税价的2.5%（欧冶循环宝开具含税6%服务费发票）；</w:t>
      </w:r>
    </w:p>
    <w:p w14:paraId="14B164F4">
      <w:pPr>
        <w:numPr>
          <w:ilvl w:val="0"/>
          <w:numId w:val="1"/>
        </w:numPr>
        <w:ind w:left="0" w:leftChars="0" w:firstLine="0" w:firstLineChars="0"/>
        <w:rPr>
          <w:rFonts w:hint="eastAsia"/>
          <w:sz w:val="28"/>
          <w:szCs w:val="36"/>
        </w:rPr>
      </w:pPr>
      <w:r>
        <w:rPr>
          <w:rFonts w:hint="eastAsia"/>
          <w:sz w:val="28"/>
          <w:szCs w:val="36"/>
        </w:rPr>
        <w:t>施工履约保证金：买家需支付施工履约保证金</w:t>
      </w:r>
      <w:r>
        <w:rPr>
          <w:rFonts w:hint="eastAsia"/>
          <w:sz w:val="28"/>
          <w:szCs w:val="36"/>
          <w:lang w:val="en-US" w:eastAsia="zh-CN"/>
        </w:rPr>
        <w:t>15</w:t>
      </w:r>
      <w:r>
        <w:rPr>
          <w:rFonts w:hint="eastAsia"/>
          <w:sz w:val="28"/>
          <w:szCs w:val="36"/>
        </w:rPr>
        <w:t>万元，转让方收到合同价款及施工履约保证金后在循环宝平台“到款确认”后可释放交易保证金；</w:t>
      </w:r>
    </w:p>
    <w:p w14:paraId="4487A188">
      <w:pPr>
        <w:numPr>
          <w:ilvl w:val="0"/>
          <w:numId w:val="1"/>
        </w:numPr>
        <w:ind w:left="0" w:leftChars="0" w:firstLine="0" w:firstLineChars="0"/>
        <w:rPr>
          <w:rFonts w:hint="eastAsia"/>
          <w:sz w:val="28"/>
          <w:szCs w:val="36"/>
        </w:rPr>
      </w:pPr>
      <w:r>
        <w:rPr>
          <w:rFonts w:hint="eastAsia"/>
          <w:sz w:val="28"/>
          <w:szCs w:val="36"/>
        </w:rPr>
        <w:t>转让方开具开工令之日开始计算施工日期，施工周期</w:t>
      </w:r>
      <w:r>
        <w:rPr>
          <w:rFonts w:hint="eastAsia"/>
          <w:sz w:val="28"/>
          <w:szCs w:val="36"/>
          <w:lang w:val="en-US" w:eastAsia="zh-CN"/>
        </w:rPr>
        <w:t>25</w:t>
      </w:r>
      <w:r>
        <w:rPr>
          <w:rFonts w:hint="eastAsia"/>
          <w:sz w:val="28"/>
          <w:szCs w:val="36"/>
        </w:rPr>
        <w:t>个自然日（转让方另有约定的除外），竣工验收通过日为工期结束日。如因受让方原因发生超期现象，每逾期一日向转让甲方支付总价款千分之五作为违约金。逾期15天以上，视为受让方自动放弃，甲方可以自行处置未搬运资产，且不退还转让价款；</w:t>
      </w:r>
    </w:p>
    <w:p w14:paraId="074F50C5">
      <w:pPr>
        <w:numPr>
          <w:ilvl w:val="0"/>
          <w:numId w:val="1"/>
        </w:numPr>
        <w:ind w:left="0" w:leftChars="0" w:firstLine="0" w:firstLineChars="0"/>
        <w:rPr>
          <w:rFonts w:hint="eastAsia"/>
          <w:sz w:val="28"/>
          <w:szCs w:val="36"/>
        </w:rPr>
      </w:pPr>
      <w:r>
        <w:rPr>
          <w:rFonts w:hint="eastAsia"/>
          <w:sz w:val="28"/>
          <w:szCs w:val="36"/>
        </w:rPr>
        <w:t>买家自收到转让方《资产处置合同》、《安全</w:t>
      </w:r>
      <w:r>
        <w:rPr>
          <w:rFonts w:hint="eastAsia"/>
          <w:sz w:val="28"/>
          <w:szCs w:val="36"/>
          <w:lang w:eastAsia="zh-CN"/>
        </w:rPr>
        <w:t>、</w:t>
      </w:r>
      <w:r>
        <w:rPr>
          <w:rFonts w:hint="eastAsia"/>
          <w:sz w:val="28"/>
          <w:szCs w:val="36"/>
          <w:lang w:val="en-US" w:eastAsia="zh-CN"/>
        </w:rPr>
        <w:t>环保</w:t>
      </w:r>
      <w:r>
        <w:rPr>
          <w:rFonts w:hint="eastAsia"/>
          <w:sz w:val="28"/>
          <w:szCs w:val="36"/>
        </w:rPr>
        <w:t>协议》后 5 个工作日内完成签署盖章并反馈；</w:t>
      </w:r>
    </w:p>
    <w:p w14:paraId="036D419D">
      <w:pPr>
        <w:numPr>
          <w:ilvl w:val="0"/>
          <w:numId w:val="1"/>
        </w:numPr>
        <w:ind w:left="0" w:leftChars="0" w:firstLine="0" w:firstLineChars="0"/>
        <w:rPr>
          <w:rFonts w:hint="eastAsia"/>
          <w:sz w:val="28"/>
          <w:szCs w:val="36"/>
        </w:rPr>
      </w:pPr>
      <w:r>
        <w:rPr>
          <w:rFonts w:hint="eastAsia"/>
          <w:sz w:val="28"/>
          <w:szCs w:val="36"/>
        </w:rPr>
        <w:t>在合同签订之日起 3 个工作日内以银行转账方式一次性向转让方指定账户支付交易价款（欧冶循环宝竞价成交价）及施工履约保证金</w:t>
      </w:r>
      <w:r>
        <w:rPr>
          <w:rFonts w:hint="eastAsia"/>
          <w:sz w:val="28"/>
          <w:szCs w:val="36"/>
          <w:lang w:val="en-US" w:eastAsia="zh-CN"/>
        </w:rPr>
        <w:t>15</w:t>
      </w:r>
      <w:r>
        <w:rPr>
          <w:rFonts w:hint="eastAsia"/>
          <w:sz w:val="28"/>
          <w:szCs w:val="36"/>
        </w:rPr>
        <w:t>万元。</w:t>
      </w:r>
    </w:p>
    <w:p w14:paraId="6BC2881B">
      <w:pPr>
        <w:numPr>
          <w:ilvl w:val="0"/>
          <w:numId w:val="1"/>
        </w:numPr>
        <w:ind w:left="0" w:leftChars="0" w:firstLine="0" w:firstLineChars="0"/>
        <w:rPr>
          <w:rFonts w:hint="eastAsia"/>
          <w:sz w:val="28"/>
          <w:szCs w:val="36"/>
        </w:rPr>
      </w:pPr>
      <w:r>
        <w:rPr>
          <w:rFonts w:hint="eastAsia"/>
          <w:sz w:val="28"/>
          <w:szCs w:val="36"/>
        </w:rPr>
        <w:t>全额支付合同价款及施工履约保证金起 3 个工作日内与转让方签署《实物交接单》，标的物权利转移至受让方，所有风险均由受让方承担。</w:t>
      </w:r>
    </w:p>
    <w:p w14:paraId="0BC79531">
      <w:pPr>
        <w:numPr>
          <w:ilvl w:val="0"/>
          <w:numId w:val="0"/>
        </w:numPr>
        <w:rPr>
          <w:rFonts w:hint="default" w:eastAsiaTheme="minorEastAsia"/>
          <w:b/>
          <w:bCs/>
          <w:sz w:val="40"/>
          <w:szCs w:val="48"/>
          <w:lang w:val="en-US" w:eastAsia="zh-CN"/>
        </w:rPr>
      </w:pPr>
      <w:r>
        <w:rPr>
          <w:rFonts w:hint="eastAsia"/>
          <w:sz w:val="28"/>
          <w:szCs w:val="36"/>
        </w:rPr>
        <w:t>12、意向受让方一旦通过资格确认并且交纳交易保证金参与竞价，即视为已经详细阅读并完全认可本转让标的所涉及的文件及附件所披露的内容，已经完成对本项目的全部尽职调查，并依据该等内容以其独立判断决定自愿全部接受公告之内容,并愿承担一切责任与风险。</w:t>
      </w:r>
      <w:r>
        <w:rPr>
          <w:rFonts w:hint="eastAsia"/>
          <w:b/>
          <w:bCs/>
          <w:sz w:val="40"/>
          <w:szCs w:val="48"/>
          <w:lang w:val="en-US" w:eastAsia="zh-CN"/>
        </w:rPr>
        <w:t>二、报名要求</w:t>
      </w:r>
    </w:p>
    <w:p w14:paraId="363967C7">
      <w:pPr>
        <w:numPr>
          <w:ilvl w:val="0"/>
          <w:numId w:val="0"/>
        </w:numPr>
        <w:shd w:val="clear" w:fill="FFFFFF" w:themeFill="background1"/>
        <w:ind w:leftChars="0"/>
        <w:rPr>
          <w:rFonts w:hint="eastAsia" w:ascii="宋体" w:hAnsi="宋体" w:eastAsia="宋体" w:cs="宋体"/>
          <w:i w:val="0"/>
          <w:iCs w:val="0"/>
          <w:caps w:val="0"/>
          <w:color w:val="000000"/>
          <w:spacing w:val="0"/>
          <w:sz w:val="28"/>
          <w:szCs w:val="28"/>
          <w:highlight w:val="none"/>
          <w:shd w:val="clear" w:fill="FFFFFF"/>
          <w:lang w:val="en-US" w:eastAsia="zh-CN"/>
        </w:rPr>
      </w:pPr>
      <w:r>
        <w:rPr>
          <w:rFonts w:hint="eastAsia"/>
          <w:sz w:val="28"/>
          <w:szCs w:val="36"/>
          <w:lang w:val="en-US" w:eastAsia="zh-CN"/>
        </w:rPr>
        <w:t>1、</w:t>
      </w:r>
      <w:r>
        <w:rPr>
          <w:rFonts w:hint="eastAsia" w:ascii="宋体" w:hAnsi="宋体" w:eastAsia="宋体" w:cs="宋体"/>
          <w:i w:val="0"/>
          <w:iCs w:val="0"/>
          <w:caps w:val="0"/>
          <w:color w:val="000000"/>
          <w:spacing w:val="0"/>
          <w:sz w:val="28"/>
          <w:szCs w:val="28"/>
          <w:highlight w:val="none"/>
          <w:shd w:val="clear" w:fill="FFFFFF"/>
          <w:lang w:val="en-US" w:eastAsia="zh-CN"/>
        </w:rPr>
        <w:t>意向受让方报名踏勘需提交有效期内的营业执照、生产许可证、</w:t>
      </w:r>
      <w:r>
        <w:rPr>
          <w:rFonts w:hint="eastAsia"/>
          <w:sz w:val="28"/>
          <w:szCs w:val="36"/>
          <w:lang w:val="en-US" w:eastAsia="zh-CN"/>
        </w:rPr>
        <w:t>冶金工程施工总承包贰级或以上资质证明</w:t>
      </w:r>
      <w:r>
        <w:rPr>
          <w:rFonts w:hint="eastAsia" w:ascii="宋体" w:hAnsi="宋体" w:eastAsia="宋体" w:cs="宋体"/>
          <w:i w:val="0"/>
          <w:iCs w:val="0"/>
          <w:caps w:val="0"/>
          <w:color w:val="000000"/>
          <w:spacing w:val="0"/>
          <w:sz w:val="28"/>
          <w:szCs w:val="28"/>
          <w:highlight w:val="none"/>
          <w:shd w:val="clear" w:fill="FFFFFF"/>
          <w:lang w:val="en-US" w:eastAsia="zh-CN"/>
        </w:rPr>
        <w:t>及现场踏勘人员身份信息表。</w:t>
      </w:r>
    </w:p>
    <w:p w14:paraId="76DBCD61">
      <w:pPr>
        <w:numPr>
          <w:ilvl w:val="0"/>
          <w:numId w:val="0"/>
        </w:numPr>
        <w:shd w:val="clear" w:fill="FFFFFF" w:themeFill="background1"/>
        <w:ind w:leftChars="0"/>
        <w:rPr>
          <w:rFonts w:hint="eastAsia"/>
          <w:sz w:val="28"/>
          <w:szCs w:val="36"/>
          <w:lang w:val="en-US" w:eastAsia="zh-CN"/>
        </w:rPr>
      </w:pPr>
      <w:r>
        <w:rPr>
          <w:rFonts w:hint="eastAsia"/>
          <w:sz w:val="28"/>
          <w:szCs w:val="36"/>
          <w:lang w:val="en-US" w:eastAsia="zh-CN"/>
        </w:rPr>
        <w:t>2、报名单位不得在中国宝武禁入名单之内。</w:t>
      </w:r>
    </w:p>
    <w:p w14:paraId="3F23746F">
      <w:pPr>
        <w:numPr>
          <w:ilvl w:val="0"/>
          <w:numId w:val="0"/>
        </w:numPr>
        <w:shd w:val="clear" w:fill="FFFFFF" w:themeFill="background1"/>
        <w:ind w:leftChars="0"/>
        <w:rPr>
          <w:rFonts w:hint="eastAsia"/>
          <w:sz w:val="28"/>
          <w:szCs w:val="36"/>
          <w:lang w:val="en-US" w:eastAsia="zh-CN"/>
        </w:rPr>
      </w:pPr>
      <w:r>
        <w:rPr>
          <w:rFonts w:hint="eastAsia"/>
          <w:sz w:val="28"/>
          <w:szCs w:val="36"/>
          <w:lang w:val="en-US" w:eastAsia="zh-CN"/>
        </w:rPr>
        <w:t>3、报名单位注册时间需大于2年。</w:t>
      </w:r>
    </w:p>
    <w:p w14:paraId="06AEADAB">
      <w:pPr>
        <w:numPr>
          <w:ilvl w:val="0"/>
          <w:numId w:val="0"/>
        </w:numPr>
        <w:shd w:val="clear" w:fill="FFFFFF" w:themeFill="background1"/>
        <w:ind w:leftChars="0"/>
        <w:rPr>
          <w:rFonts w:hint="default"/>
          <w:sz w:val="28"/>
          <w:szCs w:val="36"/>
          <w:lang w:val="en-US" w:eastAsia="zh-CN"/>
        </w:rPr>
      </w:pPr>
      <w:r>
        <w:rPr>
          <w:rFonts w:hint="eastAsia"/>
          <w:sz w:val="28"/>
          <w:szCs w:val="36"/>
          <w:lang w:val="en-US" w:eastAsia="zh-CN"/>
        </w:rPr>
        <w:t>4、报名单位需填写《现场</w:t>
      </w:r>
      <w:r>
        <w:rPr>
          <w:rFonts w:hint="eastAsia" w:ascii="宋体" w:hAnsi="宋体" w:eastAsia="宋体" w:cs="宋体"/>
          <w:i w:val="0"/>
          <w:iCs w:val="0"/>
          <w:caps w:val="0"/>
          <w:color w:val="000000"/>
          <w:spacing w:val="0"/>
          <w:sz w:val="28"/>
          <w:szCs w:val="28"/>
          <w:highlight w:val="none"/>
          <w:shd w:val="clear" w:fill="FFFFFF"/>
          <w:lang w:val="en-US" w:eastAsia="zh-CN"/>
        </w:rPr>
        <w:t>踏勘</w:t>
      </w:r>
      <w:r>
        <w:rPr>
          <w:rFonts w:hint="eastAsia"/>
          <w:sz w:val="28"/>
          <w:szCs w:val="36"/>
          <w:lang w:val="en-US" w:eastAsia="zh-CN"/>
        </w:rPr>
        <w:t>人员身份信息表》，同一单位现场看货人员不得多于2人。</w:t>
      </w:r>
    </w:p>
    <w:p w14:paraId="77DF8CA6">
      <w:pPr>
        <w:numPr>
          <w:ilvl w:val="0"/>
          <w:numId w:val="0"/>
        </w:numPr>
        <w:shd w:val="clear"/>
        <w:rPr>
          <w:rFonts w:hint="eastAsia"/>
          <w:b/>
          <w:bCs/>
          <w:sz w:val="40"/>
          <w:szCs w:val="48"/>
          <w:lang w:val="en-US" w:eastAsia="zh-CN"/>
        </w:rPr>
      </w:pPr>
      <w:r>
        <w:rPr>
          <w:rFonts w:hint="eastAsia"/>
          <w:b/>
          <w:bCs/>
          <w:sz w:val="40"/>
          <w:szCs w:val="48"/>
          <w:lang w:val="en-US" w:eastAsia="zh-CN"/>
        </w:rPr>
        <w:t>三、其他注意事项</w:t>
      </w:r>
    </w:p>
    <w:p w14:paraId="5DCEC53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欧冶循环宝负责网上竞价业务的开展，实物交收由我司负责；</w:t>
      </w:r>
    </w:p>
    <w:p w14:paraId="66EAEDB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因竞价物资的特殊性，请各会员到现场看货并给予确认；</w:t>
      </w:r>
    </w:p>
    <w:p w14:paraId="2A5A9888">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现场看货要求：</w:t>
      </w:r>
    </w:p>
    <w:p w14:paraId="55B47F0F">
      <w:pPr>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看货人员按约定时间持有效身份证明进入踏勘现场，不得临时增加、更换看货人员；</w:t>
      </w:r>
    </w:p>
    <w:p w14:paraId="40508FD5">
      <w:pPr>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看货人员须服从转让方人员指挥，严禁脱离现场指导人员视线范围，私自进入其他场所或空间，造成一切后果自行承担；</w:t>
      </w:r>
    </w:p>
    <w:p w14:paraId="778872BE">
      <w:pPr>
        <w:keepNext w:val="0"/>
        <w:keepLines w:val="0"/>
        <w:pageBreakBefore w:val="0"/>
        <w:widowControl/>
        <w:numPr>
          <w:ilvl w:val="0"/>
          <w:numId w:val="3"/>
        </w:numPr>
        <w:suppressLineNumbers w:val="0"/>
        <w:shd w:val="clea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看货人员需自备安全帽，不得酒后进入现场看。</w:t>
      </w:r>
    </w:p>
    <w:p w14:paraId="2363A4F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报名资料递交截止时间：2025年8月18日</w:t>
      </w:r>
      <w:r>
        <w:rPr>
          <w:rFonts w:hint="eastAsia" w:cstheme="minorBidi"/>
          <w:kern w:val="2"/>
          <w:sz w:val="28"/>
          <w:szCs w:val="36"/>
          <w:lang w:val="en-US" w:eastAsia="zh-CN" w:bidi="ar-SA"/>
        </w:rPr>
        <w:t>8：30，过</w:t>
      </w:r>
      <w:bookmarkStart w:id="0" w:name="_GoBack"/>
      <w:bookmarkEnd w:id="0"/>
      <w:r>
        <w:rPr>
          <w:rFonts w:hint="eastAsia" w:cstheme="minorBidi"/>
          <w:kern w:val="2"/>
          <w:sz w:val="28"/>
          <w:szCs w:val="36"/>
          <w:lang w:val="en-US" w:eastAsia="zh-CN" w:bidi="ar-SA"/>
        </w:rPr>
        <w:t>时恕不接收</w:t>
      </w:r>
      <w:r>
        <w:rPr>
          <w:rFonts w:hint="eastAsia" w:asciiTheme="minorHAnsi" w:hAnsiTheme="minorHAnsi" w:eastAsiaTheme="minorEastAsia" w:cstheme="minorBidi"/>
          <w:kern w:val="2"/>
          <w:sz w:val="28"/>
          <w:szCs w:val="36"/>
          <w:lang w:val="en-US" w:eastAsia="zh-CN" w:bidi="ar-SA"/>
        </w:rPr>
        <w:t>；</w:t>
      </w:r>
    </w:p>
    <w:p w14:paraId="68B57C64">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现场看货时间：2025年8月19日</w:t>
      </w:r>
      <w:r>
        <w:rPr>
          <w:rFonts w:hint="eastAsia" w:cstheme="minorBidi"/>
          <w:kern w:val="2"/>
          <w:sz w:val="28"/>
          <w:szCs w:val="36"/>
          <w:lang w:val="en-US" w:eastAsia="zh-CN" w:bidi="ar-SA"/>
        </w:rPr>
        <w:t>14</w:t>
      </w:r>
      <w:r>
        <w:rPr>
          <w:rFonts w:hint="eastAsia" w:asciiTheme="minorHAnsi" w:hAnsiTheme="minorHAnsi" w:eastAsiaTheme="minorEastAsia" w:cstheme="minorBidi"/>
          <w:kern w:val="2"/>
          <w:sz w:val="28"/>
          <w:szCs w:val="36"/>
          <w:lang w:val="en-US" w:eastAsia="zh-CN" w:bidi="ar-SA"/>
        </w:rPr>
        <w:t>：30</w:t>
      </w:r>
      <w:r>
        <w:rPr>
          <w:rFonts w:hint="eastAsia" w:cstheme="minorBidi"/>
          <w:kern w:val="2"/>
          <w:sz w:val="28"/>
          <w:szCs w:val="36"/>
          <w:lang w:val="en-US" w:eastAsia="zh-CN" w:bidi="ar-SA"/>
        </w:rPr>
        <w:t>，</w:t>
      </w:r>
      <w:r>
        <w:rPr>
          <w:rFonts w:hint="eastAsia" w:asciiTheme="minorHAnsi" w:hAnsiTheme="minorHAnsi" w:eastAsiaTheme="minorEastAsia" w:cstheme="minorBidi"/>
          <w:kern w:val="2"/>
          <w:sz w:val="28"/>
          <w:szCs w:val="36"/>
          <w:lang w:val="en-US" w:eastAsia="zh-CN" w:bidi="ar-SA"/>
        </w:rPr>
        <w:t>过时恕不接待；</w:t>
      </w:r>
    </w:p>
    <w:p w14:paraId="63BC51D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360" w:lineRule="auto"/>
        <w:ind w:left="0" w:firstLine="0"/>
        <w:textAlignment w:val="auto"/>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报名联系人</w:t>
      </w:r>
      <w:r>
        <w:rPr>
          <w:rFonts w:hint="eastAsia" w:ascii="宋体" w:hAnsi="宋体" w:eastAsia="宋体" w:cs="宋体"/>
          <w:b w:val="0"/>
          <w:bCs w:val="0"/>
          <w:color w:val="auto"/>
          <w:kern w:val="2"/>
          <w:sz w:val="28"/>
          <w:szCs w:val="28"/>
          <w:highlight w:val="none"/>
          <w:lang w:val="en-US" w:eastAsia="zh-CN" w:bidi="ar-SA"/>
        </w:rPr>
        <w:t>：刘经理 13916639012</w:t>
      </w:r>
    </w:p>
    <w:p w14:paraId="20508A9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360" w:lineRule="auto"/>
        <w:ind w:leftChars="0" w:right="0" w:rightChars="0" w:firstLine="420" w:firstLineChars="0"/>
        <w:textAlignment w:val="auto"/>
        <w:rPr>
          <w:rFonts w:hint="eastAsia" w:asciiTheme="minorHAnsi" w:hAnsiTheme="minorHAnsi" w:eastAsiaTheme="minorEastAsia" w:cstheme="minorBidi"/>
          <w:kern w:val="2"/>
          <w:sz w:val="28"/>
          <w:szCs w:val="36"/>
          <w:lang w:val="en-US" w:eastAsia="zh-CN" w:bidi="ar-SA"/>
        </w:rPr>
      </w:pPr>
      <w:r>
        <w:rPr>
          <w:rFonts w:hint="eastAsia" w:ascii="宋体" w:hAnsi="宋体" w:eastAsia="宋体" w:cs="宋体"/>
          <w:b w:val="0"/>
          <w:bCs w:val="0"/>
          <w:color w:val="auto"/>
          <w:kern w:val="2"/>
          <w:sz w:val="28"/>
          <w:szCs w:val="28"/>
          <w:highlight w:val="none"/>
          <w:lang w:val="en-US" w:eastAsia="zh-CN" w:bidi="ar-SA"/>
        </w:rPr>
        <w:t>看货联系人：谢经理 18907118485</w:t>
      </w:r>
    </w:p>
    <w:p w14:paraId="6183AF1E">
      <w:pPr>
        <w:numPr>
          <w:ilvl w:val="0"/>
          <w:numId w:val="0"/>
        </w:numPr>
        <w:rPr>
          <w:rFonts w:hint="default"/>
          <w:b/>
          <w:bCs/>
          <w:sz w:val="40"/>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8992"/>
    <w:multiLevelType w:val="singleLevel"/>
    <w:tmpl w:val="8D7F8992"/>
    <w:lvl w:ilvl="0" w:tentative="0">
      <w:start w:val="1"/>
      <w:numFmt w:val="decimal"/>
      <w:suff w:val="nothing"/>
      <w:lvlText w:val="%1、"/>
      <w:lvlJc w:val="left"/>
    </w:lvl>
  </w:abstractNum>
  <w:abstractNum w:abstractNumId="1">
    <w:nsid w:val="A1D6266A"/>
    <w:multiLevelType w:val="singleLevel"/>
    <w:tmpl w:val="A1D6266A"/>
    <w:lvl w:ilvl="0" w:tentative="0">
      <w:start w:val="1"/>
      <w:numFmt w:val="decimalEnclosedCircleChinese"/>
      <w:suff w:val="nothing"/>
      <w:lvlText w:val="%1、"/>
      <w:lvlJc w:val="left"/>
      <w:pPr>
        <w:tabs>
          <w:tab w:val="left" w:pos="0"/>
        </w:tabs>
      </w:pPr>
      <w:rPr>
        <w:rFonts w:hint="eastAsia"/>
      </w:rPr>
    </w:lvl>
  </w:abstractNum>
  <w:abstractNum w:abstractNumId="2">
    <w:nsid w:val="31568C75"/>
    <w:multiLevelType w:val="singleLevel"/>
    <w:tmpl w:val="31568C7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53ED"/>
    <w:rsid w:val="016E2F6B"/>
    <w:rsid w:val="05290F57"/>
    <w:rsid w:val="0A8C7FBE"/>
    <w:rsid w:val="0AC460B7"/>
    <w:rsid w:val="0CFA3905"/>
    <w:rsid w:val="0D200115"/>
    <w:rsid w:val="10E44D48"/>
    <w:rsid w:val="111725AC"/>
    <w:rsid w:val="158A3C94"/>
    <w:rsid w:val="1B1A1616"/>
    <w:rsid w:val="220A0AE9"/>
    <w:rsid w:val="23700025"/>
    <w:rsid w:val="24A75B2E"/>
    <w:rsid w:val="256516E0"/>
    <w:rsid w:val="263F660E"/>
    <w:rsid w:val="283D6944"/>
    <w:rsid w:val="2BD4136D"/>
    <w:rsid w:val="33743B62"/>
    <w:rsid w:val="35074561"/>
    <w:rsid w:val="39BA6FFB"/>
    <w:rsid w:val="3B4C2CCE"/>
    <w:rsid w:val="445554AC"/>
    <w:rsid w:val="482F198F"/>
    <w:rsid w:val="551268DF"/>
    <w:rsid w:val="598F6B7D"/>
    <w:rsid w:val="5B57504B"/>
    <w:rsid w:val="61371BA7"/>
    <w:rsid w:val="6138147B"/>
    <w:rsid w:val="69E57B89"/>
    <w:rsid w:val="6AA8778B"/>
    <w:rsid w:val="6BDA0E02"/>
    <w:rsid w:val="6EBD3355"/>
    <w:rsid w:val="6FF034B5"/>
    <w:rsid w:val="719B0DF9"/>
    <w:rsid w:val="72A70048"/>
    <w:rsid w:val="7AC145DF"/>
    <w:rsid w:val="7C2559E9"/>
    <w:rsid w:val="7E8627F2"/>
    <w:rsid w:val="7FE2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1213</Characters>
  <Lines>0</Lines>
  <Paragraphs>0</Paragraphs>
  <TotalTime>0</TotalTime>
  <ScaleCrop>false</ScaleCrop>
  <LinksUpToDate>false</LinksUpToDate>
  <CharactersWithSpaces>1221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2025-08-13T10:40:00Z</dcterms:created>
  <dc:creator>SagittariuS</dc:creator>
  <cp:lastModifiedBy>蟹堡王</cp:lastModifiedBy>
  <dcterms:modified xsi:type="dcterms:W3CDTF">2025-08-14T01:53:27Z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eyJoZGlkIjoiZWI0Y2U2MzVjNjcyY2NlNWY3ODA1ZTNjMWRjODNjMWYiLCJ1c2VySWQiOiIzMjIwMzk5NTEifQ==</vt:lpwstr>
  </property>
  <property fmtid="{D5CDD505-2E9C-101B-9397-08002B2CF9AE}" pid="4" name="ICV">
    <vt:lpwstr>35437CE687C549168775BC9762F44CFF_12</vt:lpwstr>
  </property>
</Properties>
</file>