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A37C">
      <w:pPr>
        <w:jc w:val="center"/>
        <w:rPr>
          <w:b/>
          <w:sz w:val="28"/>
          <w:szCs w:val="28"/>
        </w:rPr>
      </w:pPr>
      <w:r>
        <w:rPr>
          <w:rFonts w:hint="eastAsia"/>
          <w:b/>
          <w:sz w:val="28"/>
          <w:szCs w:val="28"/>
        </w:rPr>
        <w:t>废旧物资销售合同</w:t>
      </w:r>
    </w:p>
    <w:p w14:paraId="2E327B62">
      <w:pPr>
        <w:pStyle w:val="3"/>
      </w:pPr>
    </w:p>
    <w:p w14:paraId="5FF60CEF">
      <w:pPr>
        <w:spacing w:line="360" w:lineRule="auto"/>
        <w:rPr>
          <w:rFonts w:hint="eastAsia" w:asciiTheme="minorEastAsia" w:hAnsiTheme="minorEastAsia" w:cstheme="minorEastAsia"/>
          <w:szCs w:val="21"/>
        </w:rPr>
      </w:pPr>
      <w:r>
        <w:rPr>
          <w:rFonts w:hint="eastAsia" w:asciiTheme="minorEastAsia" w:hAnsiTheme="minorEastAsia" w:cstheme="minorEastAsia"/>
          <w:szCs w:val="21"/>
        </w:rPr>
        <w:t>合同编号:JYFJ2025-                             履行地、签订地：安阳市殷都区</w:t>
      </w:r>
    </w:p>
    <w:p w14:paraId="5D9B2515">
      <w:pPr>
        <w:spacing w:line="360" w:lineRule="auto"/>
        <w:rPr>
          <w:rFonts w:hint="eastAsia" w:asciiTheme="minorEastAsia" w:hAnsiTheme="minorEastAsia" w:cstheme="minorEastAsia"/>
          <w:szCs w:val="21"/>
        </w:rPr>
      </w:pPr>
      <w:r>
        <w:rPr>
          <w:rFonts w:hint="eastAsia" w:asciiTheme="minorEastAsia" w:hAnsiTheme="minorEastAsia" w:cstheme="minorEastAsia"/>
          <w:szCs w:val="21"/>
        </w:rPr>
        <w:t>甲方（转让方）：安阳钢铁建设有限责任公司          签订日期:2025年  月  日</w:t>
      </w:r>
    </w:p>
    <w:p w14:paraId="5E8E56E0">
      <w:pPr>
        <w:spacing w:line="360" w:lineRule="auto"/>
        <w:rPr>
          <w:rFonts w:hint="eastAsia" w:asciiTheme="minorEastAsia" w:hAnsiTheme="minorEastAsia" w:cstheme="minorEastAsia"/>
          <w:szCs w:val="21"/>
        </w:rPr>
      </w:pPr>
      <w:r>
        <w:rPr>
          <w:rFonts w:hint="eastAsia" w:asciiTheme="minorEastAsia" w:hAnsiTheme="minorEastAsia" w:cstheme="minorEastAsia"/>
          <w:szCs w:val="21"/>
        </w:rPr>
        <w:t xml:space="preserve">乙方（受让方）: </w:t>
      </w:r>
    </w:p>
    <w:p w14:paraId="358501A7">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根据《中华人民共和国环境保护法》、《中华人民共和国固体废物污染环境防治法》、《中华人民共和国民法典》等法律、法规以及规章的规定，在平等、自愿、公平的基础上，经甲、乙双方共同协商，就甲方在生产、生活和其他活动中产生的废物的销售处置等相关事宜达成以下合同条款，以供信守。</w:t>
      </w:r>
    </w:p>
    <w:p w14:paraId="2B93B9BA">
      <w:pPr>
        <w:spacing w:line="300" w:lineRule="exact"/>
        <w:ind w:left="-420" w:leftChars="-200" w:firstLine="442" w:firstLineChars="200"/>
        <w:rPr>
          <w:rFonts w:hint="eastAsia" w:asciiTheme="minorEastAsia" w:hAnsiTheme="minorEastAsia" w:cstheme="minorEastAsia"/>
          <w:b/>
          <w:bCs/>
          <w:sz w:val="22"/>
        </w:rPr>
      </w:pPr>
      <w:r>
        <w:rPr>
          <w:rFonts w:hint="eastAsia" w:asciiTheme="minorEastAsia" w:hAnsiTheme="minorEastAsia" w:cstheme="minorEastAsia"/>
          <w:b/>
          <w:bCs/>
          <w:sz w:val="22"/>
        </w:rPr>
        <w:t>第一条 转让标的物价格、信息</w:t>
      </w:r>
    </w:p>
    <w:tbl>
      <w:tblPr>
        <w:tblStyle w:val="8"/>
        <w:tblW w:w="886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716"/>
        <w:gridCol w:w="1717"/>
        <w:gridCol w:w="2450"/>
        <w:gridCol w:w="1935"/>
      </w:tblGrid>
      <w:tr w14:paraId="111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1051" w:type="dxa"/>
            <w:shd w:val="clear" w:color="auto" w:fill="auto"/>
            <w:noWrap/>
            <w:vAlign w:val="center"/>
          </w:tcPr>
          <w:p w14:paraId="2B4B85AA">
            <w:pPr>
              <w:widowControl/>
              <w:spacing w:line="3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716" w:type="dxa"/>
            <w:shd w:val="clear" w:color="auto" w:fill="auto"/>
            <w:noWrap/>
            <w:vAlign w:val="center"/>
          </w:tcPr>
          <w:p w14:paraId="2E6B6927">
            <w:pPr>
              <w:widowControl/>
              <w:spacing w:line="3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物资名称</w:t>
            </w:r>
          </w:p>
        </w:tc>
        <w:tc>
          <w:tcPr>
            <w:tcW w:w="1717" w:type="dxa"/>
            <w:shd w:val="clear" w:color="auto" w:fill="auto"/>
            <w:noWrap/>
            <w:vAlign w:val="center"/>
          </w:tcPr>
          <w:p w14:paraId="0D257176">
            <w:pPr>
              <w:widowControl/>
              <w:spacing w:line="3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预估数量（吨）</w:t>
            </w:r>
          </w:p>
        </w:tc>
        <w:tc>
          <w:tcPr>
            <w:tcW w:w="2450" w:type="dxa"/>
            <w:shd w:val="clear" w:color="auto" w:fill="auto"/>
            <w:noWrap/>
            <w:vAlign w:val="center"/>
          </w:tcPr>
          <w:p w14:paraId="614BB014">
            <w:pPr>
              <w:widowControl/>
              <w:spacing w:line="300" w:lineRule="exact"/>
              <w:jc w:val="center"/>
              <w:rPr>
                <w:rFonts w:hint="eastAsia" w:ascii="宋体" w:hAnsi="宋体" w:eastAsia="宋体" w:cs="宋体"/>
                <w:b/>
                <w:bCs/>
                <w:color w:val="000000"/>
                <w:kern w:val="0"/>
                <w:szCs w:val="21"/>
              </w:rPr>
            </w:pPr>
            <w:r>
              <w:rPr>
                <w:rFonts w:hint="eastAsia" w:ascii="宋体" w:hAnsi="宋体" w:eastAsia="宋体" w:cs="宋体"/>
                <w:b/>
                <w:bCs/>
                <w:color w:val="FF0000"/>
                <w:kern w:val="0"/>
                <w:szCs w:val="21"/>
              </w:rPr>
              <w:t>起拍</w:t>
            </w:r>
            <w:r>
              <w:rPr>
                <w:rFonts w:hint="eastAsia" w:ascii="宋体" w:hAnsi="宋体" w:eastAsia="宋体" w:cs="宋体"/>
                <w:b/>
                <w:bCs/>
                <w:color w:val="000000"/>
                <w:kern w:val="0"/>
                <w:szCs w:val="21"/>
              </w:rPr>
              <w:t>单价（元/吨，含13%税）</w:t>
            </w:r>
          </w:p>
        </w:tc>
        <w:tc>
          <w:tcPr>
            <w:tcW w:w="1935" w:type="dxa"/>
            <w:shd w:val="clear" w:color="auto" w:fill="auto"/>
            <w:noWrap/>
            <w:vAlign w:val="center"/>
          </w:tcPr>
          <w:p w14:paraId="160749EA">
            <w:pPr>
              <w:widowControl/>
              <w:spacing w:line="30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预估总价（元）</w:t>
            </w:r>
          </w:p>
        </w:tc>
      </w:tr>
      <w:tr w14:paraId="44D1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51" w:type="dxa"/>
            <w:shd w:val="clear" w:color="auto" w:fill="auto"/>
            <w:noWrap/>
            <w:vAlign w:val="center"/>
          </w:tcPr>
          <w:p w14:paraId="0ADB3B97">
            <w:pPr>
              <w:widowControl/>
              <w:spacing w:line="30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716" w:type="dxa"/>
            <w:shd w:val="clear" w:color="auto" w:fill="auto"/>
            <w:noWrap/>
            <w:vAlign w:val="center"/>
          </w:tcPr>
          <w:p w14:paraId="08293FD4">
            <w:pPr>
              <w:widowControl/>
              <w:spacing w:line="300" w:lineRule="exact"/>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废旧压缩机</w:t>
            </w:r>
          </w:p>
        </w:tc>
        <w:tc>
          <w:tcPr>
            <w:tcW w:w="1717" w:type="dxa"/>
            <w:shd w:val="clear" w:color="auto" w:fill="auto"/>
            <w:noWrap/>
            <w:vAlign w:val="center"/>
          </w:tcPr>
          <w:p w14:paraId="4B91D432">
            <w:pPr>
              <w:spacing w:line="300" w:lineRule="exact"/>
              <w:jc w:val="center"/>
              <w:rPr>
                <w:rFonts w:hint="eastAsia" w:eastAsia="宋体" w:asciiTheme="minorEastAsia" w:hAnsiTheme="minorEastAsia"/>
                <w:color w:val="000000"/>
                <w:szCs w:val="21"/>
                <w:lang w:eastAsia="zh-CN"/>
              </w:rPr>
            </w:pPr>
            <w:r>
              <w:rPr>
                <w:rFonts w:hint="eastAsia" w:eastAsia="宋体" w:asciiTheme="minorEastAsia" w:hAnsiTheme="minorEastAsia"/>
                <w:color w:val="000000"/>
                <w:szCs w:val="21"/>
                <w:lang w:val="en-US" w:eastAsia="zh-CN"/>
              </w:rPr>
              <w:t>6</w:t>
            </w:r>
          </w:p>
        </w:tc>
        <w:tc>
          <w:tcPr>
            <w:tcW w:w="2450" w:type="dxa"/>
            <w:shd w:val="clear" w:color="auto" w:fill="auto"/>
            <w:noWrap/>
            <w:vAlign w:val="center"/>
          </w:tcPr>
          <w:p w14:paraId="5E4EBC94">
            <w:pPr>
              <w:spacing w:line="300" w:lineRule="exact"/>
              <w:jc w:val="center"/>
              <w:rPr>
                <w:rFonts w:hint="eastAsia" w:eastAsia="宋体" w:asciiTheme="minorEastAsia" w:hAnsiTheme="minorEastAsia"/>
                <w:color w:val="000000"/>
                <w:szCs w:val="21"/>
              </w:rPr>
            </w:pPr>
            <w:r>
              <w:rPr>
                <w:rFonts w:hint="eastAsia" w:eastAsia="宋体" w:asciiTheme="minorEastAsia" w:hAnsiTheme="minorEastAsia"/>
                <w:color w:val="000000"/>
                <w:szCs w:val="21"/>
                <w:lang w:val="en-US" w:eastAsia="zh-CN"/>
              </w:rPr>
              <w:t>8</w:t>
            </w:r>
            <w:r>
              <w:rPr>
                <w:rFonts w:hint="eastAsia" w:eastAsia="宋体" w:asciiTheme="minorEastAsia" w:hAnsiTheme="minorEastAsia"/>
                <w:color w:val="000000"/>
                <w:szCs w:val="21"/>
              </w:rPr>
              <w:t>000</w:t>
            </w:r>
          </w:p>
        </w:tc>
        <w:tc>
          <w:tcPr>
            <w:tcW w:w="1935" w:type="dxa"/>
            <w:shd w:val="clear" w:color="auto" w:fill="auto"/>
            <w:noWrap/>
            <w:vAlign w:val="center"/>
          </w:tcPr>
          <w:p w14:paraId="0753C5A5">
            <w:pPr>
              <w:spacing w:line="300" w:lineRule="exact"/>
              <w:jc w:val="center"/>
              <w:rPr>
                <w:rFonts w:hint="eastAsia" w:eastAsia="宋体" w:asciiTheme="minorEastAsia" w:hAnsiTheme="minorEastAsia"/>
                <w:color w:val="000000"/>
                <w:szCs w:val="21"/>
              </w:rPr>
            </w:pPr>
          </w:p>
        </w:tc>
      </w:tr>
      <w:tr w14:paraId="5A07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767" w:type="dxa"/>
            <w:gridSpan w:val="2"/>
            <w:shd w:val="clear" w:color="auto" w:fill="auto"/>
            <w:noWrap/>
            <w:vAlign w:val="center"/>
          </w:tcPr>
          <w:p w14:paraId="5EE3A64B">
            <w:pPr>
              <w:widowControl/>
              <w:spacing w:line="30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4167" w:type="dxa"/>
            <w:gridSpan w:val="2"/>
            <w:shd w:val="clear" w:color="auto" w:fill="auto"/>
            <w:noWrap/>
            <w:vAlign w:val="center"/>
          </w:tcPr>
          <w:p w14:paraId="147A6806">
            <w:pPr>
              <w:spacing w:line="300" w:lineRule="exact"/>
              <w:jc w:val="center"/>
              <w:rPr>
                <w:rFonts w:hint="eastAsia" w:eastAsia="宋体" w:asciiTheme="minorEastAsia" w:hAnsiTheme="minorEastAsia"/>
                <w:color w:val="000000"/>
                <w:szCs w:val="21"/>
              </w:rPr>
            </w:pPr>
            <w:bookmarkStart w:id="0" w:name="_GoBack"/>
            <w:bookmarkEnd w:id="0"/>
            <w:r>
              <w:rPr>
                <w:rFonts w:hint="eastAsia" w:eastAsia="宋体" w:asciiTheme="minorEastAsia" w:hAnsiTheme="minorEastAsia"/>
                <w:color w:val="000000"/>
                <w:szCs w:val="21"/>
              </w:rPr>
              <w:fldChar w:fldCharType="begin"/>
            </w:r>
            <w:r>
              <w:rPr>
                <w:rFonts w:hint="eastAsia" w:eastAsia="宋体" w:asciiTheme="minorEastAsia" w:hAnsiTheme="minorEastAsia"/>
                <w:color w:val="000000"/>
                <w:szCs w:val="21"/>
              </w:rPr>
              <w:instrText xml:space="preserve"> = 361214 \* CHINESENUM4 \* MERGEFORMAT </w:instrText>
            </w:r>
            <w:r>
              <w:rPr>
                <w:rFonts w:hint="eastAsia" w:eastAsia="宋体" w:asciiTheme="minorEastAsia" w:hAnsiTheme="minorEastAsia"/>
                <w:color w:val="000000"/>
                <w:szCs w:val="21"/>
              </w:rPr>
              <w:fldChar w:fldCharType="separate"/>
            </w:r>
            <w:r>
              <w:rPr>
                <w:rFonts w:hint="eastAsia" w:eastAsia="宋体" w:asciiTheme="minorEastAsia" w:hAnsiTheme="minorEastAsia"/>
                <w:color w:val="000000"/>
                <w:szCs w:val="21"/>
              </w:rPr>
              <w:fldChar w:fldCharType="end"/>
            </w:r>
          </w:p>
        </w:tc>
        <w:tc>
          <w:tcPr>
            <w:tcW w:w="1935" w:type="dxa"/>
            <w:shd w:val="clear" w:color="auto" w:fill="auto"/>
            <w:noWrap/>
            <w:vAlign w:val="center"/>
          </w:tcPr>
          <w:p w14:paraId="1056FC4F">
            <w:pPr>
              <w:spacing w:line="300" w:lineRule="exact"/>
              <w:jc w:val="center"/>
              <w:rPr>
                <w:rFonts w:hint="eastAsia" w:eastAsia="宋体" w:asciiTheme="minorEastAsia" w:hAnsiTheme="minorEastAsia"/>
                <w:color w:val="000000"/>
                <w:szCs w:val="21"/>
              </w:rPr>
            </w:pPr>
          </w:p>
        </w:tc>
      </w:tr>
    </w:tbl>
    <w:p w14:paraId="4E4E40A1">
      <w:pPr>
        <w:numPr>
          <w:ilvl w:val="0"/>
          <w:numId w:val="1"/>
        </w:numPr>
        <w:spacing w:line="300" w:lineRule="exact"/>
        <w:rPr>
          <w:szCs w:val="21"/>
        </w:rPr>
      </w:pPr>
      <w:r>
        <w:rPr>
          <w:rFonts w:hint="eastAsia"/>
          <w:szCs w:val="21"/>
        </w:rPr>
        <w:t>上述重量为预估重量，实际以现场过磅称重量为准。</w:t>
      </w:r>
    </w:p>
    <w:p w14:paraId="3EE611AC">
      <w:pPr>
        <w:numPr>
          <w:ilvl w:val="0"/>
          <w:numId w:val="1"/>
        </w:numPr>
        <w:spacing w:line="300" w:lineRule="exact"/>
        <w:rPr>
          <w:szCs w:val="21"/>
        </w:rPr>
      </w:pPr>
      <w:r>
        <w:rPr>
          <w:rFonts w:hint="eastAsia"/>
          <w:szCs w:val="21"/>
        </w:rPr>
        <w:t>价格均为含税价格，税率为13%。</w:t>
      </w:r>
    </w:p>
    <w:p w14:paraId="368BBEB1">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第二条  价款支付</w:t>
      </w:r>
    </w:p>
    <w:p w14:paraId="1877ACF5">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双方约定，自合同签订生效后5个工作日内，乙方通过转账方式，向甲方交纳上述资产对应预估成交含税总价款和不低于</w:t>
      </w:r>
      <w:r>
        <w:rPr>
          <w:rFonts w:hint="eastAsia" w:asciiTheme="minorEastAsia" w:hAnsiTheme="minorEastAsia" w:cstheme="minorEastAsia"/>
          <w:color w:val="FF0000"/>
          <w:szCs w:val="21"/>
        </w:rPr>
        <w:t>合同总价10%的履约保证金</w:t>
      </w:r>
      <w:r>
        <w:rPr>
          <w:rFonts w:hint="eastAsia" w:asciiTheme="minorEastAsia" w:hAnsiTheme="minorEastAsia" w:cstheme="minorEastAsia"/>
          <w:szCs w:val="21"/>
        </w:rPr>
        <w:t>（若在欧冶循环宝交过投标保证金，不再单独收取履约保证金，投标保证金自动转化为履约保证金）。</w:t>
      </w:r>
    </w:p>
    <w:p w14:paraId="7D0689A2">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待标的交付超过对应吨数后双方协商追加预付款。待标的交割完毕后3个工作日内乙方持与甲方确定的移交数量证明进行价款结算，所追加预付款多退少补。履约保证金待结算完毕后7个工作日内无息返还。</w:t>
      </w:r>
    </w:p>
    <w:p w14:paraId="2D2962A9">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废旧物资销售执行先款后货，欠款停发。乙方预付货款不低于拟处置废旧物资预估价款，如装车后，预付价款不足的，乙方补齐价款后，方可放行车辆。</w:t>
      </w:r>
    </w:p>
    <w:p w14:paraId="0E0AEF4B">
      <w:pPr>
        <w:numPr>
          <w:ilvl w:val="0"/>
          <w:numId w:val="2"/>
        </w:num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 xml:space="preserve"> 合同执行期限</w:t>
      </w:r>
    </w:p>
    <w:p w14:paraId="629B5A92">
      <w:pPr>
        <w:spacing w:line="300" w:lineRule="exact"/>
        <w:ind w:firstLine="562" w:firstLineChars="268"/>
        <w:rPr>
          <w:rFonts w:asciiTheme="minorEastAsia" w:hAnsiTheme="minorEastAsia" w:cstheme="minorEastAsia"/>
          <w:color w:val="FF0000"/>
          <w:szCs w:val="21"/>
        </w:rPr>
      </w:pPr>
      <w:r>
        <w:rPr>
          <w:rFonts w:hint="eastAsia" w:asciiTheme="minorEastAsia" w:hAnsiTheme="minorEastAsia" w:cstheme="minorEastAsia"/>
          <w:szCs w:val="21"/>
        </w:rPr>
        <w:t>合同期限：</w:t>
      </w:r>
      <w:r>
        <w:rPr>
          <w:rFonts w:hint="eastAsia" w:asciiTheme="minorEastAsia" w:hAnsiTheme="minorEastAsia" w:cstheme="minorEastAsia"/>
          <w:color w:val="FF0000"/>
          <w:szCs w:val="21"/>
        </w:rPr>
        <w:t>自合同签订之日起1个月内，乙方应完成提货。因乙方原因，提货时间超出1个月的，本合同结算价格按以下方式调整：</w:t>
      </w:r>
    </w:p>
    <w:p w14:paraId="7AA711A8">
      <w:pPr>
        <w:spacing w:line="300" w:lineRule="exact"/>
        <w:ind w:firstLine="562" w:firstLineChars="268"/>
        <w:rPr>
          <w:rFonts w:asciiTheme="minorEastAsia" w:hAnsiTheme="minorEastAsia" w:cstheme="minorEastAsia"/>
          <w:color w:val="FF0000"/>
          <w:szCs w:val="21"/>
        </w:rPr>
      </w:pPr>
      <w:r>
        <w:rPr>
          <w:rFonts w:hint="eastAsia" w:asciiTheme="minorEastAsia" w:hAnsiTheme="minorEastAsia" w:cstheme="minorEastAsia"/>
          <w:color w:val="FF0000"/>
          <w:szCs w:val="21"/>
        </w:rPr>
        <w:t>以开标当天河南钢铁大数据市场分析决策系统公布价格为基准，提货日前一天价格与开标当天价格对比，如系统公布价格下跌，则执行本合同价格结算；如系统公布价格上涨不超过3%，则执行本合同价格结算；如系统公布价格上涨超过3%，则结算价格按照上涨比例进行上浮。</w:t>
      </w:r>
    </w:p>
    <w:p w14:paraId="4681B09E">
      <w:pPr>
        <w:spacing w:line="300" w:lineRule="exact"/>
        <w:ind w:firstLine="562" w:firstLineChars="268"/>
        <w:rPr>
          <w:rFonts w:asciiTheme="minorEastAsia" w:hAnsiTheme="minorEastAsia" w:cstheme="minorEastAsia"/>
          <w:color w:val="FF0000"/>
          <w:szCs w:val="21"/>
        </w:rPr>
      </w:pPr>
      <w:r>
        <w:rPr>
          <w:rFonts w:hint="eastAsia" w:asciiTheme="minorEastAsia" w:hAnsiTheme="minorEastAsia" w:cstheme="minorEastAsia"/>
          <w:color w:val="FF0000"/>
          <w:szCs w:val="21"/>
        </w:rPr>
        <w:t>自合同签订之日起2个月内，因乙方原因，乙方未完成提货的，甲方有权解除本合同，并扣除乙方全额履约保证金。</w:t>
      </w:r>
    </w:p>
    <w:p w14:paraId="66199FFB">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第四条  交割事项</w:t>
      </w:r>
    </w:p>
    <w:p w14:paraId="3B6D81C7">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 xml:space="preserve">    1.转让标的将采取“称重计量”的方式进行实物移交。称重计量数量由甲乙双方共同监磅并签字确认，据实结算，要求工作日下午4:50前完成过磅，超过下午4:50不再过磅，造成压车等相关费用，由乙方自行承担。过磅应遵循安钢内部相关规定，一品种一车一过磅。</w:t>
      </w:r>
    </w:p>
    <w:p w14:paraId="4A82D6F9">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2.乙方凭授权委托或相关证明文件,于《资产交易合同》签订生效后</w:t>
      </w:r>
      <w:r>
        <w:rPr>
          <w:rFonts w:hint="eastAsia" w:asciiTheme="minorEastAsia" w:hAnsiTheme="minorEastAsia" w:cstheme="minorEastAsia"/>
          <w:color w:val="FF0000"/>
          <w:szCs w:val="21"/>
        </w:rPr>
        <w:t>1个月内</w:t>
      </w:r>
      <w:r>
        <w:rPr>
          <w:rFonts w:hint="eastAsia" w:asciiTheme="minorEastAsia" w:hAnsiTheme="minorEastAsia" w:cstheme="minorEastAsia"/>
          <w:szCs w:val="21"/>
        </w:rPr>
        <w:t>将标的全部清运完毕。资产运输及搬迁过程所涉及的一切费用及安全、环保、消防等责任均由受让方自行承担。</w:t>
      </w:r>
    </w:p>
    <w:p w14:paraId="1F697C5A">
      <w:pPr>
        <w:spacing w:line="300" w:lineRule="exact"/>
        <w:ind w:firstLine="420" w:firstLineChars="200"/>
        <w:rPr>
          <w:rFonts w:hint="eastAsia" w:asciiTheme="minorEastAsia" w:hAnsiTheme="minorEastAsia" w:cstheme="minorEastAsia"/>
          <w:color w:val="FF0000"/>
          <w:szCs w:val="21"/>
        </w:rPr>
      </w:pPr>
      <w:r>
        <w:rPr>
          <w:rFonts w:hint="eastAsia" w:asciiTheme="minorEastAsia" w:hAnsiTheme="minorEastAsia" w:cstheme="minorEastAsia"/>
          <w:color w:val="FF0000"/>
          <w:szCs w:val="21"/>
        </w:rPr>
        <w:t>3、本次销售物资不提质量异议，应甲方要求进行清理物资，不准以未踏勘现场或以质量、品类不符等任何理由拒收对应物资。如出现该情况，对剩余未处置的物资按合同单价*剩余未处置合同预估数量，从预付款中扣除乙方违约金。</w:t>
      </w:r>
    </w:p>
    <w:p w14:paraId="4C83E1C6">
      <w:pPr>
        <w:spacing w:line="300" w:lineRule="exact"/>
        <w:ind w:firstLine="420" w:firstLineChars="200"/>
        <w:rPr>
          <w:rFonts w:hint="eastAsia" w:asciiTheme="minorEastAsia" w:hAnsiTheme="minorEastAsia" w:cstheme="minorEastAsia"/>
          <w:color w:val="FF0000"/>
          <w:szCs w:val="21"/>
        </w:rPr>
      </w:pPr>
      <w:r>
        <w:rPr>
          <w:rFonts w:hint="eastAsia" w:asciiTheme="minorEastAsia" w:hAnsiTheme="minorEastAsia" w:cstheme="minorEastAsia"/>
          <w:szCs w:val="21"/>
        </w:rPr>
        <w:t>4、乙方应具备处置相关物资的资质，提供运输车辆应满足安钢及道路环保运输要求。</w:t>
      </w:r>
      <w:r>
        <w:rPr>
          <w:rFonts w:hint="eastAsia" w:asciiTheme="minorEastAsia" w:hAnsiTheme="minorEastAsia" w:cstheme="minorEastAsia"/>
          <w:color w:val="FF0000"/>
          <w:szCs w:val="21"/>
        </w:rPr>
        <w:t>环保管控时期提供车辆应满足安钢及安阳市相关环保要求，严格执行《安阳市人民政府关于优化安阳市城区货运车辆绿色低碳通行措施的通告》及《殷都区人民政府关于在西部区域实施货运车辆绿色低碳通行措施的通告》要求的清洁能源车辆。</w:t>
      </w:r>
    </w:p>
    <w:p w14:paraId="27AC4B21">
      <w:pPr>
        <w:spacing w:line="300" w:lineRule="exact"/>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5、价格不一致物资需进行分车过磅。</w:t>
      </w:r>
    </w:p>
    <w:p w14:paraId="39A28DED">
      <w:pPr>
        <w:spacing w:line="300" w:lineRule="exact"/>
        <w:ind w:firstLine="420" w:firstLineChars="200"/>
        <w:rPr>
          <w:rFonts w:hint="eastAsia" w:asciiTheme="minorEastAsia" w:hAnsiTheme="minorEastAsia" w:cstheme="minorEastAsia"/>
          <w:color w:val="FF0000"/>
          <w:szCs w:val="21"/>
        </w:rPr>
      </w:pPr>
      <w:r>
        <w:rPr>
          <w:rFonts w:hint="eastAsia" w:asciiTheme="minorEastAsia" w:hAnsiTheme="minorEastAsia" w:cstheme="minorEastAsia"/>
          <w:color w:val="FF0000"/>
          <w:szCs w:val="21"/>
        </w:rPr>
        <w:t>6、乙方应按竞拍公告要求，到</w:t>
      </w:r>
      <w:r>
        <w:rPr>
          <w:rFonts w:asciiTheme="minorEastAsia" w:hAnsiTheme="minorEastAsia" w:cstheme="minorEastAsia"/>
          <w:color w:val="FF0000"/>
          <w:szCs w:val="21"/>
        </w:rPr>
        <w:t>现场看货确认，自行判断、检测，不允许挑拣，一切以实物为准。</w:t>
      </w:r>
      <w:r>
        <w:rPr>
          <w:rFonts w:hint="eastAsia" w:asciiTheme="minorEastAsia" w:hAnsiTheme="minorEastAsia" w:cstheme="minorEastAsia"/>
          <w:color w:val="FF0000"/>
          <w:szCs w:val="21"/>
        </w:rPr>
        <w:t>如乙方未按竞拍公告要求到现场看货确认，导致的一切后果由乙方自行承担。</w:t>
      </w:r>
    </w:p>
    <w:p w14:paraId="63713C90">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第五条  税费负担</w:t>
      </w:r>
    </w:p>
    <w:p w14:paraId="4F640147">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本次转让所涉及的税费按如下方式处理：</w:t>
      </w:r>
    </w:p>
    <w:p w14:paraId="2CD04779">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转让标的价款为含税，资产交易完成后，甲方按照现行法定税率为受让方开具13%正式增值税专业发票。税费由买受方承担。</w:t>
      </w:r>
    </w:p>
    <w:p w14:paraId="453F14A4">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第六条 双方的声明与保证</w:t>
      </w:r>
    </w:p>
    <w:p w14:paraId="26827993">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 xml:space="preserve">1.甲方的声明与保证 </w:t>
      </w:r>
    </w:p>
    <w:p w14:paraId="717A7398">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（1）甲方对本合同项下的转让标的拥有合法.有效和完整的处分权；</w:t>
      </w:r>
    </w:p>
    <w:p w14:paraId="7B1AE538">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（2）甲方提供的各种书面材料均为真实.准确.完整的；</w:t>
      </w:r>
    </w:p>
    <w:p w14:paraId="60F2FA99">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（3）签订本合同所需的包括但不限于授权.审批.内部决策等在内的一切手续均已合法有效取得，本合同成立和资产转让的前提条件均已满足。</w:t>
      </w:r>
    </w:p>
    <w:p w14:paraId="0A6F7E9E">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 xml:space="preserve">   2.乙方的声明与保证</w:t>
      </w:r>
    </w:p>
    <w:p w14:paraId="0ED4A366">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（1）乙方具有购买该资产的资金支付能力，能够承担并履行资产交易合同约定的责任和义务。</w:t>
      </w:r>
    </w:p>
    <w:p w14:paraId="0D0F262F">
      <w:pPr>
        <w:spacing w:line="300" w:lineRule="exact"/>
        <w:rPr>
          <w:rFonts w:hint="eastAsia" w:asciiTheme="minorEastAsia" w:hAnsiTheme="minorEastAsia" w:cstheme="minorEastAsia"/>
          <w:szCs w:val="21"/>
        </w:rPr>
      </w:pPr>
      <w:r>
        <w:rPr>
          <w:rFonts w:hint="eastAsia" w:asciiTheme="minorEastAsia" w:hAnsiTheme="minorEastAsia" w:cstheme="minorEastAsia"/>
          <w:szCs w:val="21"/>
        </w:rPr>
        <w:t>（2）乙方提供的各种书面材料均为真实.准确.完整的；</w:t>
      </w:r>
    </w:p>
    <w:p w14:paraId="7A5C6BE8">
      <w:pPr>
        <w:spacing w:line="300" w:lineRule="exact"/>
        <w:ind w:left="420" w:hanging="420" w:hangingChars="200"/>
        <w:rPr>
          <w:rFonts w:hint="eastAsia" w:asciiTheme="minorEastAsia" w:hAnsiTheme="minorEastAsia" w:cstheme="minorEastAsia"/>
          <w:szCs w:val="21"/>
        </w:rPr>
      </w:pPr>
      <w:r>
        <w:rPr>
          <w:rFonts w:hint="eastAsia" w:asciiTheme="minorEastAsia" w:hAnsiTheme="minorEastAsia" w:cstheme="minorEastAsia"/>
          <w:szCs w:val="21"/>
        </w:rPr>
        <w:t>（3）签订本合同所需的包括但不限于授权.审批.内部决策等在内的一切手续均已合法有效取得，本合同成立和资产转让的前提条件均已满足。</w:t>
      </w:r>
    </w:p>
    <w:p w14:paraId="7E4E24A5">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第七条  合同争议的解决方式</w:t>
      </w:r>
    </w:p>
    <w:p w14:paraId="25F85F87">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在本合同履行过程中，甲.乙双方发生争议，经协商无效时，当事人可以依法向安阳市殷都区人民法院起诉。</w:t>
      </w:r>
    </w:p>
    <w:p w14:paraId="01416A5D">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第八条  违约责任</w:t>
      </w:r>
    </w:p>
    <w:p w14:paraId="4656F04C">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1.任何一方发生违约行为，都必须承担违约责任，给对方造成直接或间接损失的，还应承担相应的赔偿责任。</w:t>
      </w:r>
    </w:p>
    <w:p w14:paraId="4F821767">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2.乙方如未能按合同约定支付资产转让价款，每逾期1天，应按总价款的0.5 ‰向对方支付违约金。</w:t>
      </w:r>
    </w:p>
    <w:p w14:paraId="170C4019">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3.标的资产存在重大事项未披露或存在遗漏，对标的资产造成重大不利影响的，或可能影响资产转让价格的，乙方有权解除合同。乙方不解除合同的，有权要求甲方就有关事项进行补偿。</w:t>
      </w:r>
    </w:p>
    <w:p w14:paraId="5B49AF5C">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经双方协商，也可约定其他赔偿方式。</w:t>
      </w:r>
    </w:p>
    <w:p w14:paraId="064DD403">
      <w:pPr>
        <w:spacing w:line="300" w:lineRule="exact"/>
        <w:rPr>
          <w:rFonts w:hint="eastAsia" w:asciiTheme="minorEastAsia" w:hAnsiTheme="minorEastAsia" w:cstheme="minorEastAsia"/>
          <w:b/>
          <w:bCs/>
          <w:szCs w:val="21"/>
        </w:rPr>
      </w:pPr>
      <w:r>
        <w:rPr>
          <w:rFonts w:hint="eastAsia" w:asciiTheme="minorEastAsia" w:hAnsiTheme="minorEastAsia" w:cstheme="minorEastAsia"/>
          <w:b/>
          <w:bCs/>
          <w:szCs w:val="21"/>
        </w:rPr>
        <w:t>第九条 合同的变更和解除</w:t>
      </w:r>
    </w:p>
    <w:p w14:paraId="1DF40F45">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当发生下列情况之一时，可以变更.解除合同：</w:t>
      </w:r>
    </w:p>
    <w:p w14:paraId="2434E5E2">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1.因情况发生变化，当事人双方协商一致，并订立了变更或解除协议，而且不因此损害国家和社会公共利益的。</w:t>
      </w:r>
    </w:p>
    <w:p w14:paraId="796AE7BC">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2.由于不可抗力致使本合同的条款不能履行的。</w:t>
      </w:r>
    </w:p>
    <w:p w14:paraId="70B53BB7">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3.由于一方在合同约定的期限内因故没有履行合同，另一方予以认同的。</w:t>
      </w:r>
    </w:p>
    <w:p w14:paraId="3C163571">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对本合同的任何变更或解除，双方应另行签订变更或解除合同</w:t>
      </w:r>
    </w:p>
    <w:p w14:paraId="5373CC94">
      <w:pPr>
        <w:spacing w:line="300" w:lineRule="exact"/>
        <w:rPr>
          <w:rFonts w:hint="eastAsia" w:asciiTheme="minorEastAsia" w:hAnsiTheme="minorEastAsia" w:cstheme="minorEastAsia"/>
          <w:szCs w:val="21"/>
        </w:rPr>
      </w:pPr>
      <w:r>
        <w:rPr>
          <w:rFonts w:hint="eastAsia" w:asciiTheme="minorEastAsia" w:hAnsiTheme="minorEastAsia" w:cstheme="minorEastAsia"/>
          <w:b/>
          <w:bCs/>
          <w:szCs w:val="21"/>
        </w:rPr>
        <w:t>第十条 合同生效及其它</w:t>
      </w:r>
    </w:p>
    <w:p w14:paraId="2D6B30EB">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1.本合同由甲乙双方签字盖章后生效。</w:t>
      </w:r>
    </w:p>
    <w:p w14:paraId="165D6274">
      <w:pPr>
        <w:spacing w:line="3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2.本合同正本壹式（</w:t>
      </w:r>
      <w:r>
        <w:rPr>
          <w:rFonts w:hint="eastAsia" w:asciiTheme="minorEastAsia" w:hAnsiTheme="minorEastAsia" w:cstheme="minorEastAsia"/>
          <w:szCs w:val="21"/>
          <w:u w:val="dotted"/>
        </w:rPr>
        <w:t>陆</w:t>
      </w:r>
      <w:r>
        <w:rPr>
          <w:rFonts w:hint="eastAsia" w:asciiTheme="minorEastAsia" w:hAnsiTheme="minorEastAsia" w:cstheme="minorEastAsia"/>
          <w:szCs w:val="21"/>
        </w:rPr>
        <w:t>）份,甲方肆份乙方贰份，具有同等法律效力，双方签字盖章后生效。</w:t>
      </w:r>
    </w:p>
    <w:p w14:paraId="2DD50054">
      <w:pPr>
        <w:spacing w:line="300" w:lineRule="exact"/>
        <w:ind w:firstLine="420" w:firstLineChars="200"/>
        <w:rPr>
          <w:rFonts w:hint="eastAsia" w:asciiTheme="minorEastAsia" w:hAnsiTheme="minorEastAsia" w:cstheme="minorEastAsia"/>
          <w:szCs w:val="21"/>
        </w:rPr>
      </w:pPr>
    </w:p>
    <w:p w14:paraId="708BEEB8">
      <w:pPr>
        <w:spacing w:line="300" w:lineRule="exact"/>
        <w:ind w:firstLine="420" w:firstLineChars="200"/>
        <w:rPr>
          <w:rFonts w:hint="eastAsia" w:asciiTheme="minorEastAsia" w:hAnsiTheme="minorEastAsia" w:cstheme="minorEastAsia"/>
          <w:szCs w:val="21"/>
        </w:rPr>
      </w:pPr>
    </w:p>
    <w:p w14:paraId="0802CD33">
      <w:pPr>
        <w:spacing w:line="300" w:lineRule="exact"/>
        <w:rPr>
          <w:rFonts w:hint="eastAsia" w:asciiTheme="minorEastAsia" w:hAnsiTheme="minorEastAsia" w:cstheme="minorEastAsia"/>
          <w:szCs w:val="21"/>
        </w:rPr>
      </w:pPr>
    </w:p>
    <w:p w14:paraId="59136370">
      <w:pPr>
        <w:snapToGrid w:val="0"/>
        <w:spacing w:line="312" w:lineRule="auto"/>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（本页无正文，为签署页）</w:t>
      </w:r>
    </w:p>
    <w:p w14:paraId="531ED039">
      <w:pPr>
        <w:spacing w:line="300" w:lineRule="exact"/>
        <w:ind w:firstLine="420" w:firstLineChars="200"/>
        <w:rPr>
          <w:rFonts w:hint="eastAsia" w:asciiTheme="minorEastAsia" w:hAnsiTheme="minorEastAsia" w:cstheme="minorEastAsia"/>
          <w:szCs w:val="21"/>
        </w:rPr>
      </w:pPr>
    </w:p>
    <w:p w14:paraId="7ECE724B">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甲方(盖章):安阳钢铁建设有限责任公司          乙方(盖章):</w:t>
      </w:r>
    </w:p>
    <w:p w14:paraId="61F479EE">
      <w:pPr>
        <w:spacing w:line="360" w:lineRule="auto"/>
        <w:ind w:left="4725" w:hanging="4725" w:hangingChars="2250"/>
        <w:rPr>
          <w:rFonts w:hint="eastAsia" w:asciiTheme="minorEastAsia" w:hAnsiTheme="minorEastAsia" w:cstheme="minorEastAsia"/>
          <w:szCs w:val="21"/>
        </w:rPr>
      </w:pPr>
    </w:p>
    <w:p w14:paraId="0242AA9B">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法定代表人或委托代理人（签字）：             法定代表人或委托代理人（签字）：</w:t>
      </w:r>
    </w:p>
    <w:p w14:paraId="5BCBF93E">
      <w:pPr>
        <w:spacing w:line="360" w:lineRule="auto"/>
        <w:ind w:left="4725" w:hanging="4725" w:hangingChars="2250"/>
        <w:rPr>
          <w:rFonts w:hint="eastAsia" w:asciiTheme="minorEastAsia" w:hAnsiTheme="minorEastAsia" w:cstheme="minorEastAsia"/>
          <w:szCs w:val="21"/>
        </w:rPr>
      </w:pPr>
    </w:p>
    <w:p w14:paraId="5DD7A5DB">
      <w:pPr>
        <w:spacing w:line="360" w:lineRule="auto"/>
        <w:ind w:left="4725" w:hanging="4725" w:hangingChars="2250"/>
        <w:rPr>
          <w:rFonts w:hint="eastAsia" w:asciiTheme="minorEastAsia" w:hAnsiTheme="minorEastAsia" w:cstheme="minorEastAsia"/>
          <w:szCs w:val="21"/>
        </w:rPr>
      </w:pPr>
    </w:p>
    <w:p w14:paraId="1D9D768A">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统一社会信用代码：91410500697311027W         统一社会信用代码：</w:t>
      </w:r>
    </w:p>
    <w:p w14:paraId="29C1DF90">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企业地址：安阳市高新区长江大道中段路南       企业地址：</w:t>
      </w:r>
    </w:p>
    <w:p w14:paraId="75EBF1B0">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联系电话：0372-3122643                       联系电话：</w:t>
      </w:r>
    </w:p>
    <w:p w14:paraId="7A3A717B">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 xml:space="preserve">银行账号： 410510010170062801                银行账号：    </w:t>
      </w:r>
    </w:p>
    <w:p w14:paraId="7A66D4A8">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开户银行：中原银行股份有限公司安阳梅         开户银行：</w:t>
      </w:r>
    </w:p>
    <w:p w14:paraId="52383411">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元庄支行</w:t>
      </w:r>
    </w:p>
    <w:p w14:paraId="708E69F1">
      <w:pPr>
        <w:spacing w:line="360" w:lineRule="auto"/>
        <w:jc w:val="right"/>
        <w:rPr>
          <w:rFonts w:hint="eastAsia" w:asciiTheme="minorEastAsia" w:hAnsiTheme="minorEastAsia" w:cstheme="minorEastAsia"/>
          <w:szCs w:val="21"/>
        </w:rPr>
      </w:pPr>
    </w:p>
    <w:p w14:paraId="36845E10">
      <w:pPr>
        <w:spacing w:line="360" w:lineRule="auto"/>
        <w:ind w:left="4725" w:hanging="4725" w:hangingChars="2250"/>
        <w:jc w:val="right"/>
        <w:rPr>
          <w:rFonts w:hint="eastAsia" w:asciiTheme="minorEastAsia" w:hAnsiTheme="minorEastAsia" w:cstheme="minorEastAsia"/>
          <w:szCs w:val="21"/>
        </w:rPr>
      </w:pPr>
      <w:r>
        <w:rPr>
          <w:rFonts w:asciiTheme="minorEastAsia" w:hAnsiTheme="minorEastAsia" w:cstheme="minorEastAsia"/>
          <w:szCs w:val="21"/>
        </w:rPr>
        <w:t>签</w:t>
      </w:r>
      <w:r>
        <w:rPr>
          <w:rFonts w:hint="eastAsia" w:asciiTheme="minorEastAsia" w:hAnsiTheme="minorEastAsia" w:cstheme="minorEastAsia"/>
          <w:szCs w:val="21"/>
        </w:rPr>
        <w:t>定</w:t>
      </w:r>
      <w:r>
        <w:rPr>
          <w:rFonts w:asciiTheme="minorEastAsia" w:hAnsiTheme="minorEastAsia" w:cstheme="minorEastAsia"/>
          <w:szCs w:val="21"/>
        </w:rPr>
        <w:t>地点：</w:t>
      </w:r>
      <w:r>
        <w:rPr>
          <w:rFonts w:hint="eastAsia" w:asciiTheme="minorEastAsia" w:hAnsiTheme="minorEastAsia" w:cstheme="minorEastAsia"/>
          <w:szCs w:val="21"/>
        </w:rPr>
        <w:t>安阳市殷都区</w:t>
      </w:r>
    </w:p>
    <w:p w14:paraId="12EC942C">
      <w:pPr>
        <w:spacing w:line="360" w:lineRule="auto"/>
        <w:ind w:left="4725" w:hanging="4725" w:hangingChars="2250"/>
        <w:jc w:val="right"/>
        <w:rPr>
          <w:rFonts w:hint="eastAsia" w:asciiTheme="minorEastAsia" w:hAnsiTheme="minorEastAsia" w:cstheme="minorEastAsia"/>
          <w:szCs w:val="21"/>
        </w:rPr>
      </w:pPr>
      <w:r>
        <w:rPr>
          <w:rFonts w:asciiTheme="minorEastAsia" w:hAnsiTheme="minorEastAsia" w:cstheme="minorEastAsia"/>
          <w:szCs w:val="21"/>
        </w:rPr>
        <w:t>签</w:t>
      </w:r>
      <w:r>
        <w:rPr>
          <w:rFonts w:hint="eastAsia" w:asciiTheme="minorEastAsia" w:hAnsiTheme="minorEastAsia" w:cstheme="minorEastAsia"/>
          <w:szCs w:val="21"/>
        </w:rPr>
        <w:t>定</w:t>
      </w:r>
      <w:r>
        <w:rPr>
          <w:rFonts w:asciiTheme="minorEastAsia" w:hAnsiTheme="minorEastAsia" w:cstheme="minorEastAsia"/>
          <w:szCs w:val="21"/>
        </w:rPr>
        <w:t>时间：</w:t>
      </w:r>
      <w:r>
        <w:rPr>
          <w:rFonts w:hint="eastAsia" w:asciiTheme="minorEastAsia" w:hAnsiTheme="minorEastAsia" w:cstheme="minorEastAsia"/>
          <w:szCs w:val="21"/>
        </w:rPr>
        <w:t>2025</w:t>
      </w:r>
      <w:r>
        <w:rPr>
          <w:rFonts w:asciiTheme="minorEastAsia" w:hAnsiTheme="minorEastAsia" w:cstheme="minorEastAsia"/>
          <w:szCs w:val="21"/>
        </w:rPr>
        <w:t xml:space="preserve"> 年</w:t>
      </w:r>
      <w:r>
        <w:rPr>
          <w:rFonts w:hint="eastAsia" w:asciiTheme="minorEastAsia" w:hAnsiTheme="minorEastAsia" w:cstheme="minorEastAsia"/>
          <w:szCs w:val="21"/>
        </w:rPr>
        <w:t xml:space="preserve">  </w:t>
      </w:r>
      <w:r>
        <w:rPr>
          <w:rFonts w:asciiTheme="minorEastAsia" w:hAnsiTheme="minorEastAsia" w:cstheme="minorEastAsia"/>
          <w:szCs w:val="21"/>
        </w:rPr>
        <w:t>月</w:t>
      </w:r>
      <w:r>
        <w:rPr>
          <w:rFonts w:hint="eastAsia" w:asciiTheme="minorEastAsia" w:hAnsiTheme="minorEastAsia" w:cstheme="minorEastAsia"/>
          <w:szCs w:val="21"/>
        </w:rPr>
        <w:t xml:space="preserve">   </w:t>
      </w:r>
      <w:r>
        <w:rPr>
          <w:rFonts w:asciiTheme="minorEastAsia" w:hAnsiTheme="minorEastAsia" w:cstheme="minorEastAsia"/>
          <w:szCs w:val="21"/>
        </w:rPr>
        <w:t>日</w:t>
      </w:r>
    </w:p>
    <w:p w14:paraId="7AE03A1D">
      <w:pPr>
        <w:spacing w:line="360" w:lineRule="auto"/>
        <w:ind w:left="4725" w:hanging="4725" w:hangingChars="2250"/>
        <w:rPr>
          <w:rFonts w:hint="eastAsia" w:asciiTheme="minorEastAsia" w:hAnsiTheme="minorEastAsia" w:cstheme="minorEastAsia"/>
          <w:szCs w:val="21"/>
        </w:rPr>
      </w:pPr>
    </w:p>
    <w:p w14:paraId="6DF88A84">
      <w:pPr>
        <w:spacing w:line="360" w:lineRule="auto"/>
        <w:ind w:left="4725" w:hanging="4725" w:hangingChars="2250"/>
        <w:rPr>
          <w:rFonts w:hint="eastAsia" w:asciiTheme="minorEastAsia" w:hAnsiTheme="minorEastAsia" w:cstheme="minorEastAsia"/>
          <w:szCs w:val="21"/>
        </w:rPr>
      </w:pPr>
      <w:r>
        <w:rPr>
          <w:rFonts w:hint="eastAsia" w:asciiTheme="minorEastAsia" w:hAnsiTheme="minorEastAsia" w:cstheme="minorEastAsia"/>
          <w:szCs w:val="21"/>
        </w:rPr>
        <w:t xml:space="preserve">                          </w:t>
      </w:r>
    </w:p>
    <w:sectPr>
      <w:footerReference r:id="rId3" w:type="default"/>
      <w:pgSz w:w="11906" w:h="16838"/>
      <w:pgMar w:top="1213" w:right="1633" w:bottom="121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A7E4">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D8A0DB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F2DD1"/>
    <w:multiLevelType w:val="singleLevel"/>
    <w:tmpl w:val="069F2DD1"/>
    <w:lvl w:ilvl="0" w:tentative="0">
      <w:start w:val="1"/>
      <w:numFmt w:val="decimal"/>
      <w:suff w:val="nothing"/>
      <w:lvlText w:val="%1、"/>
      <w:lvlJc w:val="left"/>
      <w:pPr>
        <w:ind w:left="210" w:firstLine="0"/>
      </w:pPr>
    </w:lvl>
  </w:abstractNum>
  <w:abstractNum w:abstractNumId="1">
    <w:nsid w:val="309E04DC"/>
    <w:multiLevelType w:val="singleLevel"/>
    <w:tmpl w:val="309E04DC"/>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zNzQzNjQ1NDgyNjRjZjQwZTE4YmE3NGU1MGYwZGQifQ=="/>
  </w:docVars>
  <w:rsids>
    <w:rsidRoot w:val="001530FD"/>
    <w:rsid w:val="000039AB"/>
    <w:rsid w:val="00024488"/>
    <w:rsid w:val="000369B3"/>
    <w:rsid w:val="00040FDC"/>
    <w:rsid w:val="00066535"/>
    <w:rsid w:val="00074B2C"/>
    <w:rsid w:val="00077402"/>
    <w:rsid w:val="000C13B9"/>
    <w:rsid w:val="000C2D31"/>
    <w:rsid w:val="000E00FA"/>
    <w:rsid w:val="001272B0"/>
    <w:rsid w:val="00133185"/>
    <w:rsid w:val="00151328"/>
    <w:rsid w:val="001530FD"/>
    <w:rsid w:val="00165650"/>
    <w:rsid w:val="0017652E"/>
    <w:rsid w:val="00185FEC"/>
    <w:rsid w:val="00197DE1"/>
    <w:rsid w:val="001A56E7"/>
    <w:rsid w:val="001C4D8B"/>
    <w:rsid w:val="001F4A5F"/>
    <w:rsid w:val="00214F4C"/>
    <w:rsid w:val="00244258"/>
    <w:rsid w:val="002633DF"/>
    <w:rsid w:val="0028078F"/>
    <w:rsid w:val="0029254C"/>
    <w:rsid w:val="002B7B2E"/>
    <w:rsid w:val="002C1716"/>
    <w:rsid w:val="002C592C"/>
    <w:rsid w:val="00312090"/>
    <w:rsid w:val="003E1ADC"/>
    <w:rsid w:val="003F47E7"/>
    <w:rsid w:val="0043006A"/>
    <w:rsid w:val="004302BB"/>
    <w:rsid w:val="0047174A"/>
    <w:rsid w:val="00492E5C"/>
    <w:rsid w:val="004A10DF"/>
    <w:rsid w:val="004C74B9"/>
    <w:rsid w:val="004E0020"/>
    <w:rsid w:val="00563E19"/>
    <w:rsid w:val="005B128C"/>
    <w:rsid w:val="00626563"/>
    <w:rsid w:val="006362CC"/>
    <w:rsid w:val="00661761"/>
    <w:rsid w:val="007169F4"/>
    <w:rsid w:val="007222E7"/>
    <w:rsid w:val="007B39F2"/>
    <w:rsid w:val="007B4D23"/>
    <w:rsid w:val="008049CF"/>
    <w:rsid w:val="008A0062"/>
    <w:rsid w:val="008A7A93"/>
    <w:rsid w:val="008B1C8A"/>
    <w:rsid w:val="008C14BE"/>
    <w:rsid w:val="008D1786"/>
    <w:rsid w:val="008E4DFB"/>
    <w:rsid w:val="009068D9"/>
    <w:rsid w:val="0093073E"/>
    <w:rsid w:val="009308A1"/>
    <w:rsid w:val="0093640A"/>
    <w:rsid w:val="009403CA"/>
    <w:rsid w:val="0094339B"/>
    <w:rsid w:val="00954CCA"/>
    <w:rsid w:val="00977542"/>
    <w:rsid w:val="009D7E19"/>
    <w:rsid w:val="00A36992"/>
    <w:rsid w:val="00A5186B"/>
    <w:rsid w:val="00A64175"/>
    <w:rsid w:val="00A711DD"/>
    <w:rsid w:val="00A91FC3"/>
    <w:rsid w:val="00AB407D"/>
    <w:rsid w:val="00B01514"/>
    <w:rsid w:val="00B45AB2"/>
    <w:rsid w:val="00B509EF"/>
    <w:rsid w:val="00B57F61"/>
    <w:rsid w:val="00B80003"/>
    <w:rsid w:val="00BC7CEE"/>
    <w:rsid w:val="00BE1222"/>
    <w:rsid w:val="00C276D5"/>
    <w:rsid w:val="00C577B5"/>
    <w:rsid w:val="00C60634"/>
    <w:rsid w:val="00C950C7"/>
    <w:rsid w:val="00CC7903"/>
    <w:rsid w:val="00CC7FCF"/>
    <w:rsid w:val="00CD1D87"/>
    <w:rsid w:val="00D15986"/>
    <w:rsid w:val="00D42811"/>
    <w:rsid w:val="00D42D11"/>
    <w:rsid w:val="00D9068A"/>
    <w:rsid w:val="00DA36C8"/>
    <w:rsid w:val="00DB1396"/>
    <w:rsid w:val="00DC185C"/>
    <w:rsid w:val="00DF4F97"/>
    <w:rsid w:val="00E45946"/>
    <w:rsid w:val="00E51672"/>
    <w:rsid w:val="00E65B2A"/>
    <w:rsid w:val="00EA46D6"/>
    <w:rsid w:val="00EB2B96"/>
    <w:rsid w:val="00EF3454"/>
    <w:rsid w:val="00EF5E4C"/>
    <w:rsid w:val="00F10C7B"/>
    <w:rsid w:val="00F417C8"/>
    <w:rsid w:val="00F87714"/>
    <w:rsid w:val="00FC7508"/>
    <w:rsid w:val="00FE0C11"/>
    <w:rsid w:val="00FE6F01"/>
    <w:rsid w:val="038A5A33"/>
    <w:rsid w:val="04F130C2"/>
    <w:rsid w:val="05580904"/>
    <w:rsid w:val="0734690B"/>
    <w:rsid w:val="07D830DC"/>
    <w:rsid w:val="0B1C2921"/>
    <w:rsid w:val="13185768"/>
    <w:rsid w:val="131C6638"/>
    <w:rsid w:val="137157F0"/>
    <w:rsid w:val="14E84839"/>
    <w:rsid w:val="16C4260A"/>
    <w:rsid w:val="182671A4"/>
    <w:rsid w:val="1CC62203"/>
    <w:rsid w:val="1CDC6D0C"/>
    <w:rsid w:val="1F684CC9"/>
    <w:rsid w:val="23E77A52"/>
    <w:rsid w:val="256F668E"/>
    <w:rsid w:val="26D7768B"/>
    <w:rsid w:val="27BA21B7"/>
    <w:rsid w:val="2BBE4C98"/>
    <w:rsid w:val="2F1D73F8"/>
    <w:rsid w:val="306E1887"/>
    <w:rsid w:val="311B75F1"/>
    <w:rsid w:val="32C550EB"/>
    <w:rsid w:val="358B3E38"/>
    <w:rsid w:val="35DA454E"/>
    <w:rsid w:val="3B372B5D"/>
    <w:rsid w:val="3E7B0247"/>
    <w:rsid w:val="3F850676"/>
    <w:rsid w:val="3FC03923"/>
    <w:rsid w:val="41534E9F"/>
    <w:rsid w:val="42E66C65"/>
    <w:rsid w:val="43CA3160"/>
    <w:rsid w:val="534847A4"/>
    <w:rsid w:val="55F74D85"/>
    <w:rsid w:val="580474D1"/>
    <w:rsid w:val="58860DC9"/>
    <w:rsid w:val="5BD56673"/>
    <w:rsid w:val="5C572371"/>
    <w:rsid w:val="600209C4"/>
    <w:rsid w:val="629161BE"/>
    <w:rsid w:val="63D4378E"/>
    <w:rsid w:val="65E120C3"/>
    <w:rsid w:val="69AE3869"/>
    <w:rsid w:val="6C347C0D"/>
    <w:rsid w:val="6D172DDC"/>
    <w:rsid w:val="7131127E"/>
    <w:rsid w:val="74237461"/>
    <w:rsid w:val="78666817"/>
    <w:rsid w:val="7AD3749D"/>
    <w:rsid w:val="7B2F3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0"/>
    <w:pPr>
      <w:spacing w:line="560" w:lineRule="exact"/>
    </w:pPr>
    <w:rPr>
      <w:sz w:val="30"/>
    </w:rPr>
  </w:style>
  <w:style w:type="paragraph" w:styleId="4">
    <w:name w:val="Body Text 2"/>
    <w:basedOn w:val="1"/>
    <w:qFormat/>
    <w:uiPriority w:val="0"/>
    <w:rPr>
      <w:rFonts w:ascii="黑体" w:eastAsia="仿宋_GB2312"/>
      <w:color w:val="993366"/>
      <w:sz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qFormat/>
    <w:uiPriority w:val="0"/>
    <w:pPr>
      <w:ind w:left="336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Blockquote"/>
    <w:next w:val="7"/>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character" w:customStyle="1" w:styleId="16">
    <w:name w:val="font21"/>
    <w:basedOn w:val="10"/>
    <w:qFormat/>
    <w:uiPriority w:val="0"/>
    <w:rPr>
      <w:rFonts w:hint="eastAsia" w:ascii="宋体" w:hAnsi="宋体" w:eastAsia="宋体" w:cs="宋体"/>
      <w:color w:val="000000"/>
      <w:sz w:val="21"/>
      <w:szCs w:val="21"/>
      <w:u w:val="none"/>
    </w:rPr>
  </w:style>
  <w:style w:type="character" w:customStyle="1" w:styleId="17">
    <w:name w:val="font01"/>
    <w:basedOn w:val="10"/>
    <w:qFormat/>
    <w:uiPriority w:val="0"/>
    <w:rPr>
      <w:rFonts w:hint="eastAsia" w:ascii="宋体" w:hAnsi="宋体" w:eastAsia="宋体" w:cs="宋体"/>
      <w:color w:val="000000"/>
      <w:sz w:val="21"/>
      <w:szCs w:val="21"/>
      <w:u w:val="none"/>
    </w:rPr>
  </w:style>
  <w:style w:type="character" w:customStyle="1" w:styleId="18">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2427</Words>
  <Characters>2543</Characters>
  <Lines>20</Lines>
  <Paragraphs>5</Paragraphs>
  <TotalTime>48</TotalTime>
  <ScaleCrop>false</ScaleCrop>
  <LinksUpToDate>false</LinksUpToDate>
  <CharactersWithSpaces>2735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2019-05-31T09:58:00Z</dcterms:created>
  <dc:creator>Administrator</dc:creator>
  <cp:lastModifiedBy>霁雨</cp:lastModifiedBy>
  <dcterms:modified xsi:type="dcterms:W3CDTF">2025-11-03T03:29:05Z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C23139DF3C684AD5B0FECD756A10BC86</vt:lpwstr>
  </property>
  <property fmtid="{D5CDD505-2E9C-101B-9397-08002B2CF9AE}" pid="4" name="KSOTemplateDocerSaveRecord">
    <vt:lpwstr>eyJoZGlkIjoiMWUwMzEyZWM1YTU5ZDZmZmJiZGM1YmJiNjMyODZjYTkiLCJ1c2VySWQiOiI0MzAxMTA1MTgifQ==</vt:lpwstr>
  </property>
</Properties>
</file>