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lang w:val="en-US" w:eastAsia="zh-CN"/>
        </w:rPr>
      </w:pPr>
      <w:r>
        <w:rPr>
          <w:rFonts w:hint="eastAsia" w:ascii="仿宋" w:hAnsi="仿宋" w:eastAsia="仿宋" w:cs="仿宋"/>
          <w:lang w:eastAsia="zh-CN"/>
        </w:rPr>
        <w:t>附件</w:t>
      </w:r>
      <w:r>
        <w:rPr>
          <w:rFonts w:hint="eastAsia" w:ascii="仿宋" w:hAnsi="仿宋" w:eastAsia="仿宋" w:cs="仿宋"/>
          <w:lang w:val="en-US" w:eastAsia="zh-CN"/>
        </w:rPr>
        <w:t>1：竞价发布表</w:t>
      </w:r>
    </w:p>
    <w:p>
      <w:pPr>
        <w:ind w:firstLine="0" w:firstLineChars="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竞价发布表</w:t>
      </w:r>
    </w:p>
    <w:tbl>
      <w:tblPr>
        <w:tblStyle w:val="3"/>
        <w:tblW w:w="9299"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540"/>
        <w:gridCol w:w="1420"/>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项目名称</w:t>
            </w:r>
          </w:p>
        </w:tc>
        <w:tc>
          <w:tcPr>
            <w:tcW w:w="7393" w:type="dxa"/>
            <w:gridSpan w:val="3"/>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危废转移处置服务合同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项目地点</w:t>
            </w:r>
          </w:p>
        </w:tc>
        <w:tc>
          <w:tcPr>
            <w:tcW w:w="3540"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重庆市长寿区经济技术开发区钢城大道1号195平台、大渡口</w:t>
            </w:r>
          </w:p>
        </w:tc>
        <w:tc>
          <w:tcPr>
            <w:tcW w:w="1420"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需求周期</w:t>
            </w:r>
          </w:p>
        </w:tc>
        <w:tc>
          <w:tcPr>
            <w:tcW w:w="2433" w:type="dxa"/>
            <w:vAlign w:val="center"/>
          </w:tcPr>
          <w:p>
            <w:pPr>
              <w:widowControl/>
              <w:spacing w:line="24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2026.1.1-12.31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采购标的说明</w:t>
            </w:r>
          </w:p>
        </w:tc>
        <w:tc>
          <w:tcPr>
            <w:tcW w:w="3540"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公司危险废物转移处置服务</w:t>
            </w:r>
          </w:p>
        </w:tc>
        <w:tc>
          <w:tcPr>
            <w:tcW w:w="1420"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采购量</w:t>
            </w:r>
          </w:p>
        </w:tc>
        <w:tc>
          <w:tcPr>
            <w:tcW w:w="2433" w:type="dxa"/>
            <w:vAlign w:val="center"/>
          </w:tcPr>
          <w:p>
            <w:pPr>
              <w:widowControl/>
              <w:spacing w:line="24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预估处置18吨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采购质量要求</w:t>
            </w:r>
          </w:p>
        </w:tc>
        <w:tc>
          <w:tcPr>
            <w:tcW w:w="7393" w:type="dxa"/>
            <w:gridSpan w:val="3"/>
            <w:vAlign w:val="center"/>
          </w:tcPr>
          <w:p>
            <w:pPr>
              <w:widowControl/>
              <w:spacing w:line="240" w:lineRule="exact"/>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1.合法合规处置我司全类别危险废物；</w:t>
            </w:r>
          </w:p>
          <w:p>
            <w:pPr>
              <w:widowControl/>
              <w:spacing w:line="240" w:lineRule="exact"/>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2.危险废物经营类别必须包含</w:t>
            </w:r>
            <w:r>
              <w:rPr>
                <w:rFonts w:hint="eastAsia" w:ascii="仿宋" w:hAnsi="仿宋" w:eastAsia="仿宋" w:cs="仿宋"/>
                <w:sz w:val="24"/>
                <w:szCs w:val="24"/>
                <w:lang w:val="en-US" w:eastAsia="zh-CN"/>
              </w:rPr>
              <w:t>HW08、HW09、HW12、HW31、HW49；</w:t>
            </w:r>
          </w:p>
          <w:p>
            <w:pPr>
              <w:widowControl/>
              <w:spacing w:line="24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3.本次竞价结果为</w:t>
            </w:r>
            <w:r>
              <w:rPr>
                <w:rFonts w:hint="eastAsia" w:ascii="仿宋" w:hAnsi="仿宋" w:eastAsia="仿宋" w:cs="仿宋"/>
                <w:sz w:val="24"/>
                <w:szCs w:val="24"/>
                <w:lang w:val="en-US" w:eastAsia="zh-CN"/>
              </w:rPr>
              <w:t>2026年全年闭口价；</w:t>
            </w:r>
          </w:p>
          <w:p>
            <w:pPr>
              <w:widowControl/>
              <w:spacing w:line="240" w:lineRule="exact"/>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无偿提供相关法律法规和相关系统技术咨询；</w:t>
            </w:r>
          </w:p>
          <w:p>
            <w:pPr>
              <w:widowControl/>
              <w:spacing w:line="240" w:lineRule="exact"/>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提供危险废物转移联单；</w:t>
            </w:r>
          </w:p>
          <w:p>
            <w:pPr>
              <w:widowControl/>
              <w:spacing w:line="240" w:lineRule="exact"/>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.无偿提供危险专用废物盛装容器及包装服务。</w:t>
            </w:r>
          </w:p>
          <w:p>
            <w:pPr>
              <w:widowControl/>
              <w:spacing w:line="24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7.负责装卸、运输及过程安全环保责任（费用自理）；</w:t>
            </w:r>
          </w:p>
          <w:p>
            <w:pPr>
              <w:widowControl/>
              <w:spacing w:line="24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评比原则</w:t>
            </w:r>
          </w:p>
        </w:tc>
        <w:tc>
          <w:tcPr>
            <w:tcW w:w="7393" w:type="dxa"/>
            <w:gridSpan w:val="3"/>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最低价中选☑    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竞价人资格审查标准</w:t>
            </w:r>
          </w:p>
        </w:tc>
        <w:tc>
          <w:tcPr>
            <w:tcW w:w="7393" w:type="dxa"/>
            <w:gridSpan w:val="3"/>
            <w:vAlign w:val="center"/>
          </w:tcPr>
          <w:p>
            <w:pPr>
              <w:widowControl/>
              <w:numPr>
                <w:ilvl w:val="0"/>
                <w:numId w:val="1"/>
              </w:numPr>
              <w:spacing w:line="24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资质条件</w:t>
            </w:r>
          </w:p>
          <w:p>
            <w:pPr>
              <w:widowControl/>
              <w:numPr>
                <w:ilvl w:val="0"/>
                <w:numId w:val="2"/>
              </w:numPr>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营业执照经营包含危险废物经营项目（复印件需加盖公章）；</w:t>
            </w:r>
          </w:p>
          <w:p>
            <w:pPr>
              <w:widowControl/>
              <w:numPr>
                <w:ilvl w:val="0"/>
                <w:numId w:val="2"/>
              </w:numPr>
              <w:spacing w:line="240" w:lineRule="exact"/>
              <w:ind w:left="0" w:leftChars="0" w:firstLine="42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提供有效的危险废物经营许可证，核准经营危险废物类别及规模≥</w:t>
            </w:r>
            <w:r>
              <w:rPr>
                <w:rFonts w:hint="eastAsia" w:ascii="仿宋" w:hAnsi="仿宋" w:eastAsia="仿宋" w:cs="仿宋"/>
                <w:sz w:val="24"/>
                <w:szCs w:val="24"/>
                <w:lang w:val="en-US" w:eastAsia="zh-CN"/>
              </w:rPr>
              <w:t>2000吨。</w:t>
            </w:r>
            <w:r>
              <w:rPr>
                <w:rFonts w:hint="eastAsia" w:ascii="仿宋" w:hAnsi="仿宋" w:eastAsia="仿宋" w:cs="仿宋"/>
                <w:sz w:val="24"/>
                <w:szCs w:val="24"/>
                <w:lang w:eastAsia="zh-CN"/>
              </w:rPr>
              <w:t>危险废物经营类别必须包含</w:t>
            </w:r>
            <w:r>
              <w:rPr>
                <w:rFonts w:hint="eastAsia" w:ascii="仿宋" w:hAnsi="仿宋" w:eastAsia="仿宋" w:cs="仿宋"/>
                <w:sz w:val="24"/>
                <w:szCs w:val="24"/>
                <w:lang w:val="en-US" w:eastAsia="zh-CN"/>
              </w:rPr>
              <w:t>HW08、HW09、HW12、HW31、HW49</w:t>
            </w:r>
            <w:r>
              <w:rPr>
                <w:rFonts w:hint="eastAsia" w:ascii="仿宋" w:hAnsi="仿宋" w:eastAsia="仿宋" w:cs="仿宋"/>
                <w:sz w:val="24"/>
                <w:szCs w:val="24"/>
                <w:lang w:eastAsia="zh-CN"/>
              </w:rPr>
              <w:t>）；</w:t>
            </w:r>
          </w:p>
          <w:p>
            <w:pPr>
              <w:widowControl/>
              <w:numPr>
                <w:ilvl w:val="0"/>
                <w:numId w:val="2"/>
              </w:numPr>
              <w:spacing w:line="240" w:lineRule="exact"/>
              <w:ind w:left="0" w:leftChars="0" w:firstLine="420" w:firstLineChars="0"/>
              <w:rPr>
                <w:rFonts w:hint="eastAsia" w:ascii="仿宋" w:hAnsi="仿宋" w:eastAsia="仿宋" w:cs="仿宋"/>
                <w:sz w:val="24"/>
                <w:szCs w:val="24"/>
                <w:lang w:eastAsia="zh-CN"/>
              </w:rPr>
            </w:pPr>
            <w:bookmarkStart w:id="0" w:name="_GoBack"/>
            <w:r>
              <w:rPr>
                <w:rFonts w:hint="eastAsia" w:ascii="仿宋" w:hAnsi="仿宋" w:eastAsia="仿宋" w:cs="仿宋"/>
                <w:sz w:val="24"/>
                <w:szCs w:val="24"/>
                <w:lang w:eastAsia="zh-CN"/>
              </w:rPr>
              <w:t>提供道路货物运输经营许可证（危险品）或签订的第三方有效期内合同</w:t>
            </w:r>
          </w:p>
          <w:bookmarkEnd w:id="0"/>
          <w:p>
            <w:pPr>
              <w:widowControl/>
              <w:numPr>
                <w:ilvl w:val="0"/>
                <w:numId w:val="2"/>
              </w:numPr>
              <w:spacing w:line="240" w:lineRule="exact"/>
              <w:ind w:left="0" w:leftChars="0" w:firstLine="42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提供基本存款账户信息盖公章；</w:t>
            </w:r>
          </w:p>
          <w:p>
            <w:pPr>
              <w:widowControl/>
              <w:spacing w:line="24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）报价函盖公章；</w:t>
            </w:r>
          </w:p>
          <w:p>
            <w:pPr>
              <w:widowControl/>
              <w:spacing w:line="240" w:lineRule="exact"/>
              <w:ind w:firstLine="0" w:firstLineChars="0"/>
              <w:rPr>
                <w:rFonts w:hint="eastAsia" w:ascii="仿宋" w:hAnsi="仿宋" w:eastAsia="仿宋" w:cs="仿宋"/>
                <w:sz w:val="24"/>
                <w:szCs w:val="24"/>
                <w:lang w:eastAsia="zh-CN"/>
              </w:rPr>
            </w:pPr>
          </w:p>
          <w:p>
            <w:pPr>
              <w:widowControl/>
              <w:spacing w:line="24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2.信誉要求 </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（1）最近三年没有出现违法违规或失信行为；</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（2）最近三年没有拖欠劳务费的败诉记录；</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（3）最近三年没有无故弃标的不良记录；</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（4）受到行政处罚的不在其行政处罚期内；</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（5）本次竞价所提交的竞价文件真实有效；</w:t>
            </w:r>
          </w:p>
          <w:p>
            <w:pPr>
              <w:widowControl/>
              <w:spacing w:line="24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3.诚信要求</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竞价人承诺其单位与重钢领导人员及其亲属无任何关联，其法定代表人、持股股东、业务经办人员不涉及重钢离职人员，不存在重钢离职人员与发布人有业务往来的情况；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报价原则</w:t>
            </w:r>
          </w:p>
        </w:tc>
        <w:tc>
          <w:tcPr>
            <w:tcW w:w="7393" w:type="dxa"/>
            <w:gridSpan w:val="3"/>
            <w:vAlign w:val="center"/>
          </w:tcPr>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报价原则：</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（1）本次报价为销售、采购最低竞价，竞价按每次</w:t>
            </w:r>
            <w:r>
              <w:rPr>
                <w:rFonts w:hint="eastAsia" w:ascii="仿宋" w:hAnsi="仿宋" w:eastAsia="仿宋" w:cs="仿宋"/>
                <w:sz w:val="24"/>
                <w:szCs w:val="24"/>
                <w:lang w:val="en-US" w:eastAsia="zh-CN"/>
              </w:rPr>
              <w:t>50元递增或递减，</w:t>
            </w:r>
            <w:r>
              <w:rPr>
                <w:rFonts w:hint="eastAsia" w:ascii="仿宋" w:hAnsi="仿宋" w:eastAsia="仿宋" w:cs="仿宋"/>
                <w:sz w:val="24"/>
                <w:szCs w:val="24"/>
                <w:lang w:eastAsia="zh-CN"/>
              </w:rPr>
              <w:t>参与竞价单位必须全标段参与，中标采取最低评分方式为准；</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（2）竞价人自行现场踏勘以充分了解具体需求情况及任何其他足以影响竞价价格的情况，任何因忽视或误解情况而导致的索赔我方将不予承担；</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（3）竞价报价应包含竞价人完成本项目合同范围内的全部工作内容所涉及的人工费、材料费（包括易磨损备品备件费）、管理费、各类保险费、利润、税金、运输费等全部费用；</w:t>
            </w:r>
          </w:p>
          <w:p>
            <w:pPr>
              <w:widowControl/>
              <w:spacing w:line="240" w:lineRule="exact"/>
              <w:ind w:firstLine="420"/>
              <w:rPr>
                <w:rFonts w:hint="eastAsia" w:ascii="仿宋" w:hAnsi="仿宋" w:eastAsia="仿宋" w:cs="仿宋"/>
                <w:sz w:val="24"/>
                <w:szCs w:val="24"/>
                <w:lang w:eastAsia="zh-CN"/>
              </w:rPr>
            </w:pPr>
            <w:r>
              <w:rPr>
                <w:rFonts w:hint="eastAsia" w:ascii="仿宋" w:hAnsi="仿宋" w:eastAsia="仿宋" w:cs="仿宋"/>
                <w:sz w:val="24"/>
                <w:szCs w:val="24"/>
                <w:lang w:eastAsia="zh-CN"/>
              </w:rPr>
              <w:t>（4）不接受有任何选择的竞价价格，需按发布人要求提供对应竞价；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后期履约</w:t>
            </w:r>
          </w:p>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特别说明项</w:t>
            </w:r>
          </w:p>
        </w:tc>
        <w:tc>
          <w:tcPr>
            <w:tcW w:w="7393" w:type="dxa"/>
            <w:gridSpan w:val="3"/>
            <w:vAlign w:val="center"/>
          </w:tcPr>
          <w:p>
            <w:pPr>
              <w:widowControl/>
              <w:spacing w:line="240" w:lineRule="exact"/>
              <w:ind w:firstLine="0" w:firstLineChars="0"/>
              <w:jc w:val="center"/>
              <w:rPr>
                <w:rFonts w:hint="eastAsia" w:ascii="仿宋" w:hAnsi="仿宋" w:eastAsia="仿宋" w:cs="仿宋"/>
                <w:sz w:val="24"/>
                <w:szCs w:val="24"/>
                <w:lang w:eastAsia="zh-CN"/>
              </w:rPr>
            </w:pPr>
          </w:p>
          <w:p>
            <w:pPr>
              <w:widowControl/>
              <w:spacing w:line="240" w:lineRule="exact"/>
              <w:ind w:firstLine="0" w:firstLineChars="0"/>
              <w:jc w:val="center"/>
              <w:rPr>
                <w:rFonts w:hint="eastAsia" w:ascii="仿宋" w:hAnsi="仿宋" w:eastAsia="仿宋" w:cs="仿宋"/>
                <w:sz w:val="24"/>
                <w:szCs w:val="24"/>
                <w:lang w:eastAsia="zh-CN"/>
              </w:rPr>
            </w:pPr>
          </w:p>
          <w:p>
            <w:pPr>
              <w:widowControl/>
              <w:spacing w:line="240" w:lineRule="exact"/>
              <w:ind w:firstLine="0" w:firstLineChars="0"/>
              <w:rPr>
                <w:rFonts w:hint="eastAsia" w:ascii="仿宋" w:hAnsi="仿宋" w:eastAsia="仿宋" w:cs="仿宋"/>
                <w:color w:val="C00000"/>
                <w:sz w:val="24"/>
                <w:szCs w:val="24"/>
                <w:lang w:eastAsia="zh-CN"/>
              </w:rPr>
            </w:pPr>
          </w:p>
          <w:p>
            <w:pPr>
              <w:widowControl/>
              <w:spacing w:line="240" w:lineRule="exact"/>
              <w:ind w:firstLine="0" w:firstLineChars="0"/>
              <w:rPr>
                <w:rFonts w:hint="eastAsia" w:ascii="仿宋" w:hAnsi="仿宋" w:eastAsia="仿宋" w:cs="仿宋"/>
                <w:color w:val="C00000"/>
                <w:sz w:val="24"/>
                <w:szCs w:val="24"/>
                <w:lang w:eastAsia="zh-CN"/>
              </w:rPr>
            </w:pPr>
          </w:p>
          <w:p>
            <w:pPr>
              <w:widowControl/>
              <w:spacing w:line="240" w:lineRule="exact"/>
              <w:ind w:firstLine="0" w:firstLineChars="0"/>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06" w:type="dxa"/>
            <w:vAlign w:val="center"/>
          </w:tcPr>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附件</w:t>
            </w:r>
          </w:p>
        </w:tc>
        <w:tc>
          <w:tcPr>
            <w:tcW w:w="7393" w:type="dxa"/>
            <w:gridSpan w:val="3"/>
            <w:vAlign w:val="center"/>
          </w:tcPr>
          <w:p>
            <w:pPr>
              <w:widowControl/>
              <w:spacing w:line="240" w:lineRule="exact"/>
              <w:ind w:firstLine="0" w:firstLineChars="0"/>
              <w:jc w:val="center"/>
              <w:rPr>
                <w:rFonts w:hint="eastAsia" w:ascii="仿宋" w:hAnsi="仿宋" w:eastAsia="仿宋" w:cs="仿宋"/>
                <w:sz w:val="24"/>
                <w:szCs w:val="24"/>
                <w:lang w:eastAsia="zh-CN"/>
              </w:rPr>
            </w:pPr>
          </w:p>
          <w:p>
            <w:pPr>
              <w:widowControl/>
              <w:spacing w:line="24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报价函</w:t>
            </w:r>
          </w:p>
        </w:tc>
      </w:tr>
    </w:tbl>
    <w:p>
      <w:pPr>
        <w:rPr>
          <w:rFonts w:hint="eastAsia" w:ascii="仿宋_GB2312" w:hAnsi="仿宋_GB2312" w:eastAsia="仿宋_GB2312" w:cs="仿宋_GB2312"/>
          <w:sz w:val="28"/>
          <w:szCs w:val="28"/>
          <w:lang w:eastAsia="zh-CN"/>
        </w:rPr>
      </w:pPr>
    </w:p>
    <w:p>
      <w:pPr>
        <w:rPr>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竞价文件表</w:t>
      </w:r>
    </w:p>
    <w:p>
      <w:pPr>
        <w:jc w:val="center"/>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报价函</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致： 重庆钢铁集团运输有限责任公司：</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1、根据已收到的贵方 项目的竞价文件，我单位经考察现场和仔细研究文件的全部内容，已完全理解了竞价文件规定的合同范围和合同工作内容，并考虑到了潜在所有风险。据此，我们以下列报价完成本项目比选文件全部内容。</w:t>
      </w:r>
    </w:p>
    <w:p>
      <w:pPr>
        <w:spacing w:line="58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1.1竞价报价：以线上竞价结果为准</w:t>
      </w:r>
    </w:p>
    <w:p>
      <w:pPr>
        <w:spacing w:line="58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 xml:space="preserve">1.2服务期： </w:t>
      </w:r>
      <w:r>
        <w:rPr>
          <w:rFonts w:hint="eastAsia" w:ascii="仿宋_GB2312" w:hAnsi="仿宋_GB2312" w:eastAsia="仿宋_GB2312" w:cs="仿宋_GB2312"/>
          <w:sz w:val="24"/>
          <w:szCs w:val="24"/>
          <w:lang w:val="en-US" w:eastAsia="zh-CN"/>
        </w:rPr>
        <w:t>2026年1月1日-2026年12月31日</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1.3质量标准：按贵方要求完成。</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2、一旦我方中选，我方保证在合同条款中规定日期内完成全部服务内容。</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3、我们同意所递交的报价文件在前有效。</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sz w:val="24"/>
          <w:szCs w:val="24"/>
          <w:lang w:eastAsia="zh-CN"/>
        </w:rPr>
        <w:t>我方承诺一旦我方中选，我方愿意接受贵方因实际需求调整服务内容及提供相关数量。</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5、贵方确认本报价函后，将构成约束贵我双方的合同要件；贵方如不接受我方报价，我方也不会向贵方主张任何报价费用。</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6、我方声明，我方满足资格审查标准的资质、信誉和诚信要求，如声明与实际不符，我方接受贵方取消我方竞价或中选资格的举措。</w:t>
      </w:r>
    </w:p>
    <w:p>
      <w:pPr>
        <w:spacing w:line="58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7、附件与本报价函同为一体，具备相应法律效力。</w:t>
      </w:r>
    </w:p>
    <w:p>
      <w:pPr>
        <w:spacing w:before="120" w:beforeLines="50" w:after="120" w:afterLines="50" w:line="580" w:lineRule="exact"/>
        <w:ind w:firstLine="480" w:firstLineChars="200"/>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竞价人（盖章）：                  </w:t>
      </w:r>
    </w:p>
    <w:p>
      <w:pPr>
        <w:spacing w:before="120" w:beforeLines="50" w:after="120" w:afterLines="50" w:line="580" w:lineRule="exact"/>
        <w:ind w:firstLine="480" w:firstLineChars="200"/>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法定代表人或授权代理人（签字）：                                        </w:t>
      </w:r>
    </w:p>
    <w:p>
      <w:pPr>
        <w:spacing w:line="580" w:lineRule="exact"/>
        <w:ind w:firstLine="480" w:firstLineChars="200"/>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地址：                                       </w:t>
      </w:r>
    </w:p>
    <w:p>
      <w:pPr>
        <w:spacing w:line="580" w:lineRule="exact"/>
        <w:ind w:firstLine="480" w:firstLineChars="200"/>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日期：</w:t>
      </w:r>
    </w:p>
    <w:p/>
    <w:p>
      <w:pPr>
        <w:ind w:firstLine="630" w:firstLineChars="3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附件一：报价表</w:t>
      </w:r>
    </w:p>
    <w:tbl>
      <w:tblPr>
        <w:tblStyle w:val="2"/>
        <w:tblW w:w="92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710"/>
        <w:gridCol w:w="804"/>
        <w:gridCol w:w="1200"/>
        <w:gridCol w:w="1256"/>
        <w:gridCol w:w="720"/>
        <w:gridCol w:w="1002"/>
        <w:gridCol w:w="1172"/>
        <w:gridCol w:w="1118"/>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报价</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类别</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废物</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废物代码</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危险废物名称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权重%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2026年预估处置量（吨）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2026年拦标价（元/吨）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2026报价</w:t>
            </w:r>
            <w:r>
              <w:rPr>
                <w:rFonts w:hint="eastAsia" w:ascii="微软雅黑" w:hAnsi="微软雅黑" w:eastAsia="微软雅黑" w:cs="微软雅黑"/>
                <w:b/>
                <w:bCs/>
                <w:i w:val="0"/>
                <w:iCs w:val="0"/>
                <w:snapToGrid w:val="0"/>
                <w:color w:val="000000"/>
                <w:kern w:val="0"/>
                <w:sz w:val="16"/>
                <w:szCs w:val="16"/>
                <w:u w:val="none"/>
                <w:lang w:val="en-US" w:eastAsia="zh-CN" w:bidi="ar"/>
              </w:rPr>
              <w:br w:type="textWrapping"/>
            </w:r>
            <w:r>
              <w:rPr>
                <w:rFonts w:hint="eastAsia" w:ascii="微软雅黑" w:hAnsi="微软雅黑" w:eastAsia="微软雅黑" w:cs="微软雅黑"/>
                <w:b/>
                <w:bCs/>
                <w:i w:val="0"/>
                <w:iCs w:val="0"/>
                <w:snapToGrid w:val="0"/>
                <w:color w:val="000000"/>
                <w:kern w:val="0"/>
                <w:sz w:val="16"/>
                <w:szCs w:val="16"/>
                <w:u w:val="none"/>
                <w:lang w:val="en-US" w:eastAsia="zh-CN" w:bidi="ar"/>
              </w:rPr>
              <w:t>含税（元）</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销售</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HW31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900-052-31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废铅蓄电池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35.02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5000.00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HW08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900-214-08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废矿物油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29.54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3200.00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采购</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HW09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900-007-09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油/水混合物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11.38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1700.00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HW12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900-252-12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油漆废物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2.54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1700.00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HW49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900-041-49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其他废物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21.52 </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1700.00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bl>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8A483"/>
    <w:multiLevelType w:val="singleLevel"/>
    <w:tmpl w:val="AF48A483"/>
    <w:lvl w:ilvl="0" w:tentative="0">
      <w:start w:val="1"/>
      <w:numFmt w:val="decimal"/>
      <w:suff w:val="nothing"/>
      <w:lvlText w:val="（%1）"/>
      <w:lvlJc w:val="left"/>
    </w:lvl>
  </w:abstractNum>
  <w:abstractNum w:abstractNumId="1">
    <w:nsid w:val="B1D22741"/>
    <w:multiLevelType w:val="singleLevel"/>
    <w:tmpl w:val="B1D2274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057A3"/>
    <w:rsid w:val="06BD066A"/>
    <w:rsid w:val="18967F87"/>
    <w:rsid w:val="2590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2025-12-18T08:34:00Z</dcterms:created>
  <dc:creator>一切如梦</dc:creator>
  <cp:lastModifiedBy>一切如梦</cp:lastModifiedBy>
  <dcterms:modified xsi:type="dcterms:W3CDTF">2025-12-18T08:39:37Z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5616BDE5C4424A9FBDC363F7C197063F</vt:lpwstr>
  </property>
</Properties>
</file>