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BF9C7D">
      <w:pPr>
        <w:spacing w:line="360" w:lineRule="auto"/>
        <w:jc w:val="center"/>
        <w:rPr>
          <w:rFonts w:hint="eastAsia" w:ascii="华文中宋" w:hAnsi="华文中宋" w:eastAsia="华文中宋" w:cs="华文中宋"/>
          <w:color w:val="434343"/>
          <w:spacing w:val="9"/>
          <w:sz w:val="39"/>
          <w:szCs w:val="39"/>
          <w:lang w:val="en-US" w:eastAsia="zh-CN"/>
        </w:rPr>
      </w:pPr>
      <w:r>
        <w:rPr>
          <w:rFonts w:hint="eastAsia" w:ascii="华文中宋" w:hAnsi="华文中宋" w:eastAsia="华文中宋" w:cs="华文中宋"/>
          <w:b/>
          <w:bCs/>
          <w:color w:val="434343"/>
          <w:spacing w:val="9"/>
          <w:sz w:val="36"/>
          <w:szCs w:val="36"/>
        </w:rPr>
        <w:t>河南钢铁安钢集团冷轧公司</w:t>
      </w:r>
      <w:r>
        <w:rPr>
          <w:rFonts w:hint="eastAsia" w:ascii="华文中宋" w:hAnsi="华文中宋" w:eastAsia="华文中宋" w:cs="华文中宋"/>
          <w:b/>
          <w:bCs/>
          <w:color w:val="434343"/>
          <w:spacing w:val="9"/>
          <w:sz w:val="36"/>
          <w:szCs w:val="36"/>
          <w:lang w:val="en-US" w:eastAsia="zh-CN"/>
        </w:rPr>
        <w:t>2026年全年氧化铁粉</w:t>
      </w:r>
      <w:r>
        <w:rPr>
          <w:rFonts w:hint="eastAsia" w:ascii="华文中宋" w:hAnsi="华文中宋" w:eastAsia="华文中宋" w:cs="华文中宋"/>
          <w:b/>
          <w:bCs/>
          <w:color w:val="434343"/>
          <w:spacing w:val="9"/>
          <w:sz w:val="36"/>
          <w:szCs w:val="36"/>
        </w:rPr>
        <w:t>公开竞价销售</w:t>
      </w:r>
      <w:r>
        <w:rPr>
          <w:rFonts w:hint="eastAsia" w:ascii="华文中宋" w:hAnsi="华文中宋" w:eastAsia="华文中宋" w:cs="华文中宋"/>
          <w:b/>
          <w:bCs/>
          <w:color w:val="434343"/>
          <w:spacing w:val="9"/>
          <w:sz w:val="36"/>
          <w:szCs w:val="36"/>
          <w:lang w:val="en-US" w:eastAsia="zh-CN"/>
        </w:rPr>
        <w:t>预告</w:t>
      </w:r>
    </w:p>
    <w:p w14:paraId="429D5BAD">
      <w:pPr>
        <w:spacing w:line="360" w:lineRule="auto"/>
        <w:rPr>
          <w:rFonts w:hint="eastAsia" w:ascii="华文中宋" w:hAnsi="华文中宋" w:eastAsia="华文中宋" w:cs="华文中宋"/>
          <w:color w:val="434343"/>
          <w:spacing w:val="9"/>
          <w:sz w:val="24"/>
          <w:szCs w:val="24"/>
          <w:lang w:val="en-US" w:eastAsia="zh-CN"/>
        </w:rPr>
      </w:pPr>
    </w:p>
    <w:p w14:paraId="63D71D91">
      <w:pPr>
        <w:spacing w:line="360" w:lineRule="auto"/>
        <w:ind w:firstLine="596" w:firstLineChars="200"/>
        <w:rPr>
          <w:rFonts w:hint="eastAsia" w:ascii="宋体" w:hAnsi="宋体" w:eastAsia="宋体" w:cs="宋体"/>
          <w:color w:val="434343"/>
          <w:spacing w:val="9"/>
          <w:sz w:val="28"/>
          <w:szCs w:val="28"/>
          <w:lang w:val="en-US" w:eastAsia="zh-CN"/>
        </w:rPr>
      </w:pPr>
      <w:r>
        <w:rPr>
          <w:rFonts w:hint="eastAsia" w:ascii="宋体" w:hAnsi="宋体" w:eastAsia="宋体" w:cs="宋体"/>
          <w:color w:val="434343"/>
          <w:spacing w:val="9"/>
          <w:sz w:val="28"/>
          <w:szCs w:val="28"/>
          <w:lang w:val="en-US" w:eastAsia="zh-CN"/>
        </w:rPr>
        <w:t>2026年全年安钢集团冷轧有限责任公司厂区内氧化铁粉一项预估8000吨公开竞价销售，共1个标段（税率13%）。</w:t>
      </w:r>
    </w:p>
    <w:p w14:paraId="69C333B4">
      <w:pPr>
        <w:numPr>
          <w:ilvl w:val="0"/>
          <w:numId w:val="0"/>
        </w:numPr>
        <w:spacing w:line="360" w:lineRule="auto"/>
        <w:ind w:firstLine="598" w:firstLineChars="200"/>
        <w:rPr>
          <w:rFonts w:hint="eastAsia" w:ascii="宋体" w:hAnsi="宋体" w:eastAsia="宋体" w:cs="宋体"/>
          <w:b/>
          <w:bCs/>
          <w:color w:val="434343"/>
          <w:spacing w:val="9"/>
          <w:sz w:val="28"/>
          <w:szCs w:val="28"/>
          <w:lang w:val="en-US" w:eastAsia="zh-CN"/>
        </w:rPr>
      </w:pPr>
      <w:r>
        <w:rPr>
          <w:rFonts w:hint="eastAsia" w:ascii="宋体" w:hAnsi="宋体" w:eastAsia="宋体" w:cs="宋体"/>
          <w:b/>
          <w:bCs/>
          <w:color w:val="434343"/>
          <w:spacing w:val="9"/>
          <w:kern w:val="2"/>
          <w:sz w:val="28"/>
          <w:szCs w:val="28"/>
          <w:lang w:val="en-US" w:eastAsia="zh-CN" w:bidi="ar-SA"/>
        </w:rPr>
        <w:t>一、</w:t>
      </w:r>
      <w:r>
        <w:rPr>
          <w:rFonts w:hint="eastAsia" w:ascii="宋体" w:hAnsi="宋体" w:eastAsia="宋体" w:cs="宋体"/>
          <w:b/>
          <w:bCs/>
          <w:color w:val="434343"/>
          <w:spacing w:val="9"/>
          <w:sz w:val="28"/>
          <w:szCs w:val="28"/>
          <w:lang w:val="en-US" w:eastAsia="zh-CN"/>
        </w:rPr>
        <w:t xml:space="preserve">竞价产品、质量标准、竞价模式： </w:t>
      </w:r>
    </w:p>
    <w:tbl>
      <w:tblPr>
        <w:tblStyle w:val="5"/>
        <w:tblW w:w="325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499"/>
        <w:gridCol w:w="1824"/>
        <w:gridCol w:w="1453"/>
        <w:gridCol w:w="1633"/>
      </w:tblGrid>
      <w:tr w14:paraId="1F3655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0" w:hRule="atLeast"/>
          <w:jc w:val="center"/>
        </w:trPr>
        <w:tc>
          <w:tcPr>
            <w:tcW w:w="461" w:type="pct"/>
            <w:vAlign w:val="center"/>
          </w:tcPr>
          <w:p w14:paraId="60B83818">
            <w:pPr>
              <w:spacing w:line="360" w:lineRule="auto"/>
              <w:jc w:val="center"/>
              <w:rPr>
                <w:rFonts w:hint="eastAsia" w:ascii="宋体" w:hAnsi="宋体" w:eastAsia="宋体" w:cs="宋体"/>
                <w:color w:val="434343"/>
                <w:spacing w:val="9"/>
                <w:sz w:val="28"/>
                <w:szCs w:val="28"/>
                <w:lang w:val="en-US" w:eastAsia="zh-CN"/>
              </w:rPr>
            </w:pPr>
            <w:r>
              <w:rPr>
                <w:rFonts w:hint="eastAsia" w:ascii="宋体" w:hAnsi="宋体" w:eastAsia="宋体" w:cs="宋体"/>
                <w:color w:val="434343"/>
                <w:spacing w:val="9"/>
                <w:sz w:val="28"/>
                <w:szCs w:val="28"/>
                <w:lang w:val="en-US" w:eastAsia="zh-CN"/>
              </w:rPr>
              <w:t>标段</w:t>
            </w:r>
          </w:p>
        </w:tc>
        <w:tc>
          <w:tcPr>
            <w:tcW w:w="1685" w:type="pct"/>
            <w:vAlign w:val="center"/>
          </w:tcPr>
          <w:p w14:paraId="36EAE275">
            <w:pPr>
              <w:spacing w:line="360" w:lineRule="auto"/>
              <w:ind w:firstLine="298" w:firstLineChars="100"/>
              <w:jc w:val="both"/>
              <w:rPr>
                <w:rFonts w:hint="eastAsia" w:ascii="宋体" w:hAnsi="宋体" w:eastAsia="宋体" w:cs="宋体"/>
                <w:color w:val="434343"/>
                <w:spacing w:val="9"/>
                <w:sz w:val="28"/>
                <w:szCs w:val="28"/>
                <w:lang w:val="en-US" w:eastAsia="zh-CN"/>
              </w:rPr>
            </w:pPr>
            <w:bookmarkStart w:id="0" w:name="_GoBack"/>
            <w:bookmarkEnd w:id="0"/>
            <w:r>
              <w:rPr>
                <w:rFonts w:hint="eastAsia" w:ascii="宋体" w:hAnsi="宋体" w:eastAsia="宋体" w:cs="宋体"/>
                <w:color w:val="434343"/>
                <w:spacing w:val="9"/>
                <w:sz w:val="28"/>
                <w:szCs w:val="28"/>
                <w:lang w:val="en-US" w:eastAsia="zh-CN"/>
              </w:rPr>
              <w:t>废料名称</w:t>
            </w:r>
          </w:p>
        </w:tc>
        <w:tc>
          <w:tcPr>
            <w:tcW w:w="1343" w:type="pct"/>
            <w:vAlign w:val="center"/>
          </w:tcPr>
          <w:p w14:paraId="38DB32F0">
            <w:pPr>
              <w:spacing w:line="360" w:lineRule="auto"/>
              <w:jc w:val="center"/>
              <w:rPr>
                <w:rFonts w:hint="eastAsia" w:ascii="宋体" w:hAnsi="宋体" w:eastAsia="宋体" w:cs="宋体"/>
                <w:color w:val="434343"/>
                <w:spacing w:val="9"/>
                <w:sz w:val="28"/>
                <w:szCs w:val="28"/>
                <w:lang w:val="en-US" w:eastAsia="zh-CN"/>
              </w:rPr>
            </w:pPr>
            <w:r>
              <w:rPr>
                <w:rFonts w:hint="eastAsia" w:ascii="宋体" w:hAnsi="宋体" w:eastAsia="宋体" w:cs="宋体"/>
                <w:color w:val="434343"/>
                <w:spacing w:val="9"/>
                <w:sz w:val="28"/>
                <w:szCs w:val="28"/>
                <w:lang w:val="en-US" w:eastAsia="zh-CN"/>
              </w:rPr>
              <w:t>预估数量（吨）</w:t>
            </w:r>
          </w:p>
        </w:tc>
        <w:tc>
          <w:tcPr>
            <w:tcW w:w="1509" w:type="pct"/>
            <w:vAlign w:val="center"/>
          </w:tcPr>
          <w:p w14:paraId="5C743C1F">
            <w:pPr>
              <w:spacing w:line="360" w:lineRule="auto"/>
              <w:jc w:val="center"/>
              <w:rPr>
                <w:rFonts w:hint="eastAsia" w:ascii="宋体" w:hAnsi="宋体" w:eastAsia="宋体" w:cs="宋体"/>
                <w:color w:val="434343"/>
                <w:spacing w:val="9"/>
                <w:sz w:val="28"/>
                <w:szCs w:val="28"/>
                <w:lang w:val="en-US" w:eastAsia="zh-CN"/>
              </w:rPr>
            </w:pPr>
            <w:r>
              <w:rPr>
                <w:rFonts w:hint="eastAsia" w:ascii="宋体" w:hAnsi="宋体" w:eastAsia="宋体" w:cs="宋体"/>
                <w:color w:val="434343"/>
                <w:spacing w:val="9"/>
                <w:sz w:val="28"/>
                <w:szCs w:val="28"/>
                <w:lang w:val="en-US" w:eastAsia="zh-CN"/>
              </w:rPr>
              <w:t>备注</w:t>
            </w:r>
          </w:p>
        </w:tc>
      </w:tr>
      <w:tr w14:paraId="6CCA68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2" w:hRule="atLeast"/>
          <w:jc w:val="center"/>
        </w:trPr>
        <w:tc>
          <w:tcPr>
            <w:tcW w:w="461" w:type="pct"/>
            <w:vAlign w:val="center"/>
          </w:tcPr>
          <w:p w14:paraId="6F4AFE04">
            <w:pPr>
              <w:spacing w:line="360" w:lineRule="auto"/>
              <w:jc w:val="center"/>
              <w:rPr>
                <w:rFonts w:hint="eastAsia" w:ascii="宋体" w:hAnsi="宋体" w:eastAsia="宋体" w:cs="宋体"/>
                <w:color w:val="434343"/>
                <w:spacing w:val="9"/>
                <w:sz w:val="28"/>
                <w:szCs w:val="28"/>
                <w:lang w:val="en-US" w:eastAsia="zh-CN"/>
              </w:rPr>
            </w:pPr>
            <w:r>
              <w:rPr>
                <w:rFonts w:hint="eastAsia" w:ascii="宋体" w:hAnsi="宋体" w:eastAsia="宋体" w:cs="宋体"/>
                <w:color w:val="434343"/>
                <w:spacing w:val="9"/>
                <w:sz w:val="28"/>
                <w:szCs w:val="28"/>
                <w:lang w:val="en-US" w:eastAsia="zh-CN"/>
              </w:rPr>
              <w:t>1</w:t>
            </w:r>
          </w:p>
        </w:tc>
        <w:tc>
          <w:tcPr>
            <w:tcW w:w="1685" w:type="pct"/>
            <w:vAlign w:val="center"/>
          </w:tcPr>
          <w:p w14:paraId="770E4691">
            <w:pPr>
              <w:spacing w:line="360" w:lineRule="auto"/>
              <w:jc w:val="center"/>
              <w:rPr>
                <w:rFonts w:hint="eastAsia" w:ascii="宋体" w:hAnsi="宋体" w:eastAsia="宋体" w:cs="宋体"/>
                <w:color w:val="434343"/>
                <w:spacing w:val="9"/>
                <w:sz w:val="28"/>
                <w:szCs w:val="28"/>
                <w:highlight w:val="none"/>
                <w:lang w:val="en-US" w:eastAsia="zh-CN"/>
              </w:rPr>
            </w:pPr>
            <w:r>
              <w:rPr>
                <w:rFonts w:hint="eastAsia" w:ascii="宋体" w:hAnsi="宋体" w:eastAsia="宋体" w:cs="宋体"/>
                <w:color w:val="434343"/>
                <w:spacing w:val="9"/>
                <w:sz w:val="28"/>
                <w:szCs w:val="28"/>
                <w:highlight w:val="none"/>
                <w:lang w:val="en-US" w:eastAsia="zh-CN"/>
              </w:rPr>
              <w:t>氧化铁粉</w:t>
            </w:r>
          </w:p>
        </w:tc>
        <w:tc>
          <w:tcPr>
            <w:tcW w:w="1343" w:type="pct"/>
            <w:vAlign w:val="center"/>
          </w:tcPr>
          <w:p w14:paraId="78ADE3F3">
            <w:pPr>
              <w:spacing w:line="360" w:lineRule="auto"/>
              <w:jc w:val="center"/>
              <w:rPr>
                <w:rFonts w:hint="eastAsia" w:ascii="宋体" w:hAnsi="宋体" w:eastAsia="宋体" w:cs="宋体"/>
                <w:color w:val="434343"/>
                <w:spacing w:val="9"/>
                <w:sz w:val="28"/>
                <w:szCs w:val="28"/>
                <w:highlight w:val="none"/>
                <w:lang w:val="en-US" w:eastAsia="zh-CN"/>
              </w:rPr>
            </w:pPr>
            <w:r>
              <w:rPr>
                <w:rFonts w:hint="eastAsia" w:ascii="宋体" w:hAnsi="宋体" w:eastAsia="宋体" w:cs="宋体"/>
                <w:color w:val="434343"/>
                <w:spacing w:val="9"/>
                <w:sz w:val="28"/>
                <w:szCs w:val="28"/>
                <w:highlight w:val="none"/>
                <w:lang w:val="en-US" w:eastAsia="zh-CN"/>
              </w:rPr>
              <w:t>8000</w:t>
            </w:r>
          </w:p>
        </w:tc>
        <w:tc>
          <w:tcPr>
            <w:tcW w:w="1509" w:type="pct"/>
            <w:vAlign w:val="center"/>
          </w:tcPr>
          <w:p w14:paraId="1CDB87D5">
            <w:pPr>
              <w:spacing w:line="360" w:lineRule="auto"/>
              <w:ind w:firstLine="596" w:firstLineChars="200"/>
              <w:jc w:val="center"/>
              <w:rPr>
                <w:rFonts w:hint="eastAsia" w:ascii="宋体" w:hAnsi="宋体" w:eastAsia="宋体" w:cs="宋体"/>
                <w:color w:val="434343"/>
                <w:spacing w:val="9"/>
                <w:sz w:val="28"/>
                <w:szCs w:val="28"/>
                <w:highlight w:val="none"/>
                <w:lang w:val="en-US" w:eastAsia="zh-CN"/>
              </w:rPr>
            </w:pPr>
          </w:p>
        </w:tc>
      </w:tr>
    </w:tbl>
    <w:p w14:paraId="428C6ECC">
      <w:pPr>
        <w:numPr>
          <w:ilvl w:val="0"/>
          <w:numId w:val="0"/>
        </w:numPr>
        <w:spacing w:line="360" w:lineRule="auto"/>
        <w:ind w:firstLine="598" w:firstLineChars="200"/>
        <w:rPr>
          <w:rFonts w:hint="eastAsia" w:ascii="宋体" w:hAnsi="宋体" w:eastAsia="宋体" w:cs="宋体"/>
          <w:b w:val="0"/>
          <w:bCs w:val="0"/>
          <w:color w:val="FF0000"/>
          <w:spacing w:val="9"/>
          <w:sz w:val="28"/>
          <w:szCs w:val="28"/>
          <w:lang w:val="en-US" w:eastAsia="zh-CN"/>
        </w:rPr>
      </w:pPr>
      <w:r>
        <w:rPr>
          <w:rFonts w:hint="eastAsia" w:ascii="宋体" w:hAnsi="宋体" w:eastAsia="宋体" w:cs="宋体"/>
          <w:b/>
          <w:bCs/>
          <w:color w:val="FF0000"/>
          <w:spacing w:val="9"/>
          <w:sz w:val="28"/>
          <w:szCs w:val="28"/>
          <w:lang w:val="en-US" w:eastAsia="zh-CN"/>
        </w:rPr>
        <w:t>质量标准</w:t>
      </w:r>
      <w:r>
        <w:rPr>
          <w:rFonts w:hint="eastAsia" w:ascii="宋体" w:hAnsi="宋体" w:eastAsia="宋体" w:cs="宋体"/>
          <w:b/>
          <w:bCs/>
          <w:color w:val="434343"/>
          <w:spacing w:val="9"/>
          <w:sz w:val="28"/>
          <w:szCs w:val="28"/>
          <w:lang w:val="en-US" w:eastAsia="zh-CN"/>
        </w:rPr>
        <w:t>:</w:t>
      </w:r>
      <w:r>
        <w:rPr>
          <w:rFonts w:hint="eastAsia" w:ascii="宋体" w:hAnsi="宋体" w:eastAsia="宋体" w:cs="宋体"/>
          <w:b w:val="0"/>
          <w:bCs w:val="0"/>
          <w:color w:val="FF0000"/>
          <w:spacing w:val="9"/>
          <w:sz w:val="28"/>
          <w:szCs w:val="28"/>
          <w:lang w:val="en-US" w:eastAsia="zh-CN"/>
        </w:rPr>
        <w:t>上述物资不承诺质量和成分，请务必到现场看货确认,一切以实物为准；数量为预估量，实际以安钢计量数据为准。</w:t>
      </w:r>
    </w:p>
    <w:p w14:paraId="07E237B2">
      <w:pPr>
        <w:numPr>
          <w:ilvl w:val="0"/>
          <w:numId w:val="0"/>
        </w:numPr>
        <w:spacing w:line="360" w:lineRule="auto"/>
        <w:ind w:firstLine="598" w:firstLineChars="200"/>
        <w:rPr>
          <w:rFonts w:hint="eastAsia" w:ascii="宋体" w:hAnsi="宋体" w:eastAsia="宋体" w:cs="宋体"/>
          <w:b w:val="0"/>
          <w:bCs w:val="0"/>
          <w:color w:val="434343"/>
          <w:spacing w:val="9"/>
          <w:sz w:val="28"/>
          <w:szCs w:val="28"/>
          <w:lang w:val="en-US" w:eastAsia="zh-CN"/>
        </w:rPr>
      </w:pPr>
      <w:r>
        <w:rPr>
          <w:rFonts w:hint="eastAsia" w:ascii="宋体" w:hAnsi="宋体" w:eastAsia="宋体" w:cs="宋体"/>
          <w:b/>
          <w:bCs/>
          <w:color w:val="434343"/>
          <w:spacing w:val="9"/>
          <w:sz w:val="28"/>
          <w:szCs w:val="28"/>
          <w:lang w:val="en-US" w:eastAsia="zh-CN"/>
        </w:rPr>
        <w:t>竞价模式：</w:t>
      </w:r>
      <w:r>
        <w:rPr>
          <w:rFonts w:hint="eastAsia" w:ascii="宋体" w:hAnsi="宋体" w:eastAsia="宋体" w:cs="宋体"/>
          <w:b w:val="0"/>
          <w:bCs w:val="0"/>
          <w:color w:val="434343"/>
          <w:spacing w:val="9"/>
          <w:sz w:val="28"/>
          <w:szCs w:val="28"/>
          <w:lang w:val="en-US" w:eastAsia="zh-CN"/>
        </w:rPr>
        <w:t>公开增价，最高系数中标。以系数报价（百分比），保留2位有效数字.</w:t>
      </w:r>
    </w:p>
    <w:p w14:paraId="3DD5A4AF">
      <w:pPr>
        <w:numPr>
          <w:ilvl w:val="0"/>
          <w:numId w:val="0"/>
        </w:numPr>
        <w:spacing w:line="360" w:lineRule="auto"/>
        <w:ind w:firstLine="598" w:firstLineChars="200"/>
        <w:rPr>
          <w:rFonts w:hint="eastAsia" w:ascii="宋体" w:hAnsi="宋体" w:eastAsia="宋体" w:cs="宋体"/>
          <w:b w:val="0"/>
          <w:bCs w:val="0"/>
          <w:color w:val="auto"/>
          <w:spacing w:val="9"/>
          <w:sz w:val="28"/>
          <w:szCs w:val="28"/>
          <w:lang w:val="en-US" w:eastAsia="zh-CN"/>
        </w:rPr>
      </w:pPr>
      <w:r>
        <w:rPr>
          <w:rFonts w:hint="eastAsia" w:ascii="宋体" w:hAnsi="宋体" w:eastAsia="宋体" w:cs="宋体"/>
          <w:b/>
          <w:bCs/>
          <w:color w:val="434343"/>
          <w:spacing w:val="9"/>
          <w:sz w:val="28"/>
          <w:szCs w:val="28"/>
          <w:lang w:val="en-US" w:eastAsia="zh-CN"/>
        </w:rPr>
        <w:t>预告时间</w:t>
      </w:r>
      <w:r>
        <w:rPr>
          <w:rFonts w:hint="eastAsia" w:ascii="宋体" w:hAnsi="宋体" w:eastAsia="宋体" w:cs="宋体"/>
          <w:b w:val="0"/>
          <w:bCs w:val="0"/>
          <w:color w:val="auto"/>
          <w:spacing w:val="9"/>
          <w:sz w:val="28"/>
          <w:szCs w:val="28"/>
          <w:lang w:val="en-US" w:eastAsia="zh-CN"/>
        </w:rPr>
        <w:t>：2025年12月19日至2025年12月24日（北京时间）。</w:t>
      </w:r>
    </w:p>
    <w:p w14:paraId="4D596A7A">
      <w:pPr>
        <w:numPr>
          <w:ilvl w:val="0"/>
          <w:numId w:val="0"/>
        </w:numPr>
        <w:spacing w:line="360" w:lineRule="auto"/>
        <w:ind w:firstLine="598" w:firstLineChars="200"/>
        <w:rPr>
          <w:rFonts w:hint="eastAsia" w:ascii="宋体" w:hAnsi="宋体" w:eastAsia="宋体" w:cs="宋体"/>
          <w:b w:val="0"/>
          <w:bCs w:val="0"/>
          <w:color w:val="434343"/>
          <w:spacing w:val="9"/>
          <w:sz w:val="28"/>
          <w:szCs w:val="28"/>
          <w:lang w:val="en-US" w:eastAsia="zh-CN"/>
        </w:rPr>
      </w:pPr>
      <w:r>
        <w:rPr>
          <w:rFonts w:hint="eastAsia" w:ascii="宋体" w:hAnsi="宋体" w:eastAsia="宋体" w:cs="宋体"/>
          <w:b/>
          <w:bCs/>
          <w:color w:val="434343"/>
          <w:spacing w:val="9"/>
          <w:sz w:val="28"/>
          <w:szCs w:val="28"/>
          <w:lang w:val="en-US" w:eastAsia="zh-CN"/>
        </w:rPr>
        <w:t>竞价开始时间</w:t>
      </w:r>
      <w:r>
        <w:rPr>
          <w:rFonts w:hint="eastAsia" w:ascii="宋体" w:hAnsi="宋体" w:eastAsia="宋体" w:cs="宋体"/>
          <w:b w:val="0"/>
          <w:bCs w:val="0"/>
          <w:color w:val="auto"/>
          <w:spacing w:val="9"/>
          <w:sz w:val="28"/>
          <w:szCs w:val="28"/>
          <w:lang w:val="en-US" w:eastAsia="zh-CN"/>
        </w:rPr>
        <w:t xml:space="preserve"> ：另行通知，详见公告。</w:t>
      </w:r>
    </w:p>
    <w:p w14:paraId="2520D531">
      <w:pPr>
        <w:numPr>
          <w:ilvl w:val="0"/>
          <w:numId w:val="0"/>
        </w:numPr>
        <w:spacing w:line="360" w:lineRule="auto"/>
        <w:ind w:firstLine="596" w:firstLineChars="200"/>
        <w:rPr>
          <w:rFonts w:hint="eastAsia" w:ascii="宋体" w:hAnsi="宋体" w:eastAsia="宋体" w:cs="宋体"/>
          <w:b/>
          <w:bCs/>
          <w:color w:val="434343"/>
          <w:spacing w:val="9"/>
          <w:sz w:val="28"/>
          <w:szCs w:val="28"/>
          <w:lang w:val="en-US" w:eastAsia="zh-CN"/>
        </w:rPr>
      </w:pPr>
      <w:r>
        <w:rPr>
          <w:rFonts w:hint="eastAsia" w:ascii="宋体" w:hAnsi="宋体" w:eastAsia="宋体" w:cs="宋体"/>
          <w:b w:val="0"/>
          <w:bCs w:val="0"/>
          <w:color w:val="434343"/>
          <w:spacing w:val="9"/>
          <w:sz w:val="28"/>
          <w:szCs w:val="28"/>
          <w:lang w:val="en-US" w:eastAsia="zh-CN"/>
        </w:rPr>
        <w:t xml:space="preserve"> </w:t>
      </w:r>
      <w:r>
        <w:rPr>
          <w:rFonts w:hint="eastAsia" w:ascii="宋体" w:hAnsi="宋体" w:eastAsia="宋体" w:cs="宋体"/>
          <w:b/>
          <w:bCs/>
          <w:color w:val="434343"/>
          <w:spacing w:val="9"/>
          <w:kern w:val="2"/>
          <w:sz w:val="28"/>
          <w:szCs w:val="28"/>
          <w:lang w:val="en-US" w:eastAsia="zh-CN" w:bidi="ar-SA"/>
        </w:rPr>
        <w:t>二、</w:t>
      </w:r>
      <w:r>
        <w:rPr>
          <w:rFonts w:hint="eastAsia" w:ascii="宋体" w:hAnsi="宋体" w:eastAsia="宋体" w:cs="宋体"/>
          <w:b/>
          <w:bCs/>
          <w:color w:val="434343"/>
          <w:spacing w:val="9"/>
          <w:sz w:val="28"/>
          <w:szCs w:val="28"/>
          <w:lang w:val="en-US" w:eastAsia="zh-CN"/>
        </w:rPr>
        <w:t>提货期、提货地点：</w:t>
      </w:r>
    </w:p>
    <w:p w14:paraId="6B96E627">
      <w:pPr>
        <w:numPr>
          <w:ilvl w:val="0"/>
          <w:numId w:val="0"/>
        </w:numPr>
        <w:spacing w:line="360" w:lineRule="auto"/>
        <w:ind w:left="0" w:leftChars="0" w:firstLine="283" w:firstLineChars="0"/>
        <w:rPr>
          <w:rFonts w:hint="eastAsia" w:ascii="宋体" w:hAnsi="宋体" w:eastAsia="宋体" w:cs="宋体"/>
          <w:color w:val="434343"/>
          <w:spacing w:val="9"/>
          <w:sz w:val="28"/>
          <w:szCs w:val="28"/>
          <w:lang w:val="en-US" w:eastAsia="zh-CN"/>
        </w:rPr>
      </w:pPr>
      <w:r>
        <w:rPr>
          <w:rFonts w:hint="eastAsia" w:ascii="宋体" w:hAnsi="宋体" w:eastAsia="宋体" w:cs="宋体"/>
          <w:b/>
          <w:bCs/>
          <w:color w:val="434343"/>
          <w:spacing w:val="9"/>
          <w:kern w:val="2"/>
          <w:sz w:val="28"/>
          <w:szCs w:val="28"/>
          <w:lang w:val="en-US" w:eastAsia="zh-CN" w:bidi="ar-SA"/>
        </w:rPr>
        <w:t>1.</w:t>
      </w:r>
      <w:r>
        <w:rPr>
          <w:rFonts w:hint="eastAsia" w:ascii="宋体" w:hAnsi="宋体" w:eastAsia="宋体" w:cs="宋体"/>
          <w:color w:val="434343"/>
          <w:spacing w:val="9"/>
          <w:sz w:val="28"/>
          <w:szCs w:val="28"/>
          <w:lang w:val="en-US" w:eastAsia="zh-CN"/>
        </w:rPr>
        <w:t>提货期：2026年全年(法定节假日不能提货)。</w:t>
      </w:r>
    </w:p>
    <w:p w14:paraId="3B471684">
      <w:pPr>
        <w:numPr>
          <w:ilvl w:val="0"/>
          <w:numId w:val="0"/>
        </w:numPr>
        <w:spacing w:line="360" w:lineRule="auto"/>
        <w:ind w:left="0" w:leftChars="0" w:firstLine="283" w:firstLineChars="0"/>
        <w:rPr>
          <w:rFonts w:hint="eastAsia" w:ascii="宋体" w:hAnsi="宋体" w:eastAsia="宋体" w:cs="宋体"/>
          <w:color w:val="434343"/>
          <w:spacing w:val="9"/>
          <w:sz w:val="28"/>
          <w:szCs w:val="28"/>
          <w:highlight w:val="none"/>
          <w:lang w:val="en-US" w:eastAsia="zh-CN"/>
        </w:rPr>
      </w:pPr>
      <w:r>
        <w:rPr>
          <w:rFonts w:hint="eastAsia" w:ascii="宋体" w:hAnsi="宋体" w:eastAsia="宋体" w:cs="宋体"/>
          <w:b/>
          <w:bCs/>
          <w:color w:val="434343"/>
          <w:spacing w:val="9"/>
          <w:kern w:val="2"/>
          <w:sz w:val="28"/>
          <w:szCs w:val="28"/>
          <w:lang w:val="en-US" w:eastAsia="zh-CN" w:bidi="ar-SA"/>
        </w:rPr>
        <w:t>2.</w:t>
      </w:r>
      <w:r>
        <w:rPr>
          <w:rFonts w:hint="eastAsia" w:ascii="宋体" w:hAnsi="宋体" w:eastAsia="宋体" w:cs="宋体"/>
          <w:color w:val="434343"/>
          <w:spacing w:val="9"/>
          <w:sz w:val="28"/>
          <w:szCs w:val="28"/>
          <w:lang w:val="en-US" w:eastAsia="zh-CN"/>
        </w:rPr>
        <w:t>提货地点：</w:t>
      </w:r>
      <w:r>
        <w:rPr>
          <w:rFonts w:hint="eastAsia" w:ascii="宋体" w:hAnsi="宋体" w:eastAsia="宋体" w:cs="宋体"/>
          <w:color w:val="434343"/>
          <w:spacing w:val="9"/>
          <w:sz w:val="28"/>
          <w:szCs w:val="28"/>
          <w:highlight w:val="none"/>
          <w:lang w:val="en-US" w:eastAsia="zh-CN"/>
        </w:rPr>
        <w:t>安钢集团冷轧有限责任公司厂区内。</w:t>
      </w:r>
    </w:p>
    <w:p w14:paraId="4FE1283E">
      <w:pPr>
        <w:numPr>
          <w:ilvl w:val="0"/>
          <w:numId w:val="0"/>
        </w:numPr>
        <w:spacing w:line="360" w:lineRule="auto"/>
        <w:ind w:firstLine="598" w:firstLineChars="200"/>
        <w:rPr>
          <w:rFonts w:hint="eastAsia" w:ascii="宋体" w:hAnsi="宋体" w:eastAsia="宋体" w:cs="宋体"/>
          <w:b/>
          <w:bCs/>
          <w:color w:val="434343"/>
          <w:spacing w:val="9"/>
          <w:sz w:val="28"/>
          <w:szCs w:val="28"/>
          <w:lang w:val="en-US" w:eastAsia="zh-CN"/>
        </w:rPr>
      </w:pPr>
      <w:r>
        <w:rPr>
          <w:rFonts w:hint="eastAsia" w:ascii="宋体" w:hAnsi="宋体" w:eastAsia="宋体" w:cs="宋体"/>
          <w:b/>
          <w:bCs/>
          <w:color w:val="434343"/>
          <w:spacing w:val="9"/>
          <w:kern w:val="2"/>
          <w:sz w:val="28"/>
          <w:szCs w:val="28"/>
          <w:lang w:val="en-US" w:eastAsia="zh-CN" w:bidi="ar-SA"/>
        </w:rPr>
        <w:t>三、</w:t>
      </w:r>
      <w:r>
        <w:rPr>
          <w:rFonts w:hint="eastAsia" w:ascii="宋体" w:hAnsi="宋体" w:eastAsia="宋体" w:cs="宋体"/>
          <w:b/>
          <w:bCs/>
          <w:color w:val="434343"/>
          <w:spacing w:val="9"/>
          <w:sz w:val="28"/>
          <w:szCs w:val="28"/>
          <w:lang w:val="en-US" w:eastAsia="zh-CN"/>
        </w:rPr>
        <w:t>投标人资质</w:t>
      </w:r>
    </w:p>
    <w:p w14:paraId="4E66BB40">
      <w:pPr>
        <w:numPr>
          <w:ilvl w:val="0"/>
          <w:numId w:val="0"/>
        </w:numPr>
        <w:spacing w:line="360" w:lineRule="auto"/>
        <w:ind w:firstLine="598" w:firstLineChars="200"/>
        <w:rPr>
          <w:rFonts w:hint="eastAsia" w:ascii="宋体" w:hAnsi="宋体" w:eastAsia="宋体" w:cs="宋体"/>
          <w:b/>
          <w:bCs/>
          <w:color w:val="434343"/>
          <w:spacing w:val="9"/>
          <w:sz w:val="28"/>
          <w:szCs w:val="28"/>
          <w:lang w:val="en-US" w:eastAsia="zh-CN"/>
        </w:rPr>
      </w:pPr>
      <w:r>
        <w:rPr>
          <w:rFonts w:hint="eastAsia" w:ascii="宋体" w:hAnsi="宋体" w:eastAsia="宋体" w:cs="宋体"/>
          <w:b/>
          <w:bCs/>
          <w:color w:val="434343"/>
          <w:spacing w:val="9"/>
          <w:sz w:val="28"/>
          <w:szCs w:val="28"/>
          <w:lang w:val="en-US" w:eastAsia="zh-CN"/>
        </w:rPr>
        <w:t>1.在中华人民共和国国境内注册的法人或其他组织并依法取得企业营业执照，营业执照处于有效期内。本项目不接受联合体投标。</w:t>
      </w:r>
    </w:p>
    <w:p w14:paraId="4DC91BB8">
      <w:pPr>
        <w:numPr>
          <w:ilvl w:val="0"/>
          <w:numId w:val="0"/>
        </w:numPr>
        <w:spacing w:line="360" w:lineRule="auto"/>
        <w:ind w:firstLine="598" w:firstLineChars="200"/>
        <w:rPr>
          <w:rFonts w:hint="eastAsia" w:ascii="宋体" w:hAnsi="宋体" w:eastAsia="宋体" w:cs="宋体"/>
          <w:b/>
          <w:bCs/>
          <w:color w:val="434343"/>
          <w:spacing w:val="9"/>
          <w:sz w:val="28"/>
          <w:szCs w:val="28"/>
          <w:lang w:val="en-US" w:eastAsia="zh-CN"/>
        </w:rPr>
      </w:pPr>
      <w:r>
        <w:rPr>
          <w:rFonts w:hint="eastAsia" w:ascii="宋体" w:hAnsi="宋体" w:eastAsia="宋体" w:cs="宋体"/>
          <w:b/>
          <w:bCs/>
          <w:color w:val="434343"/>
          <w:spacing w:val="9"/>
          <w:sz w:val="28"/>
          <w:szCs w:val="28"/>
          <w:lang w:val="en-US" w:eastAsia="zh-CN"/>
        </w:rPr>
        <w:t>2.参与竞标单位必须在竞价预告结束前将上述证件加盖单位行政章，提交到竞卖人进行审核，审核合格方可参与。</w:t>
      </w:r>
    </w:p>
    <w:p w14:paraId="6F852729">
      <w:pPr>
        <w:numPr>
          <w:ilvl w:val="0"/>
          <w:numId w:val="0"/>
        </w:numPr>
        <w:spacing w:line="360" w:lineRule="auto"/>
        <w:ind w:firstLine="598" w:firstLineChars="200"/>
        <w:rPr>
          <w:rFonts w:hint="eastAsia" w:ascii="宋体" w:hAnsi="宋体" w:eastAsia="宋体" w:cs="宋体"/>
          <w:color w:val="434343"/>
          <w:spacing w:val="9"/>
          <w:sz w:val="28"/>
          <w:szCs w:val="28"/>
          <w:lang w:val="en-US" w:eastAsia="zh-CN"/>
        </w:rPr>
      </w:pPr>
      <w:r>
        <w:rPr>
          <w:rFonts w:hint="eastAsia" w:ascii="宋体" w:hAnsi="宋体" w:eastAsia="宋体" w:cs="宋体"/>
          <w:b/>
          <w:bCs/>
          <w:color w:val="FF0000"/>
          <w:spacing w:val="9"/>
          <w:sz w:val="28"/>
          <w:szCs w:val="28"/>
          <w:lang w:val="en-US" w:eastAsia="zh-CN"/>
        </w:rPr>
        <w:t>3.严格禁止同一实际控制人以不同法人或互为法人的名义同时参与同一品种的竞价；严格禁止互为“董监高”或者相互持股的客户同时参与同一品种的竞价；严格禁止安钢集团相关规定中明令禁止的相关人员和相关单位参与竞价产品的经营业务。违反此项要求的竞标单位，安钢将对其互为法人的单位，互为“董监高”、高管或者相互持股的单位进行永久性禁入，并按规定进行处罚。</w:t>
      </w:r>
    </w:p>
    <w:p w14:paraId="637D58AD">
      <w:pPr>
        <w:numPr>
          <w:ilvl w:val="0"/>
          <w:numId w:val="0"/>
        </w:numPr>
        <w:spacing w:line="360" w:lineRule="auto"/>
        <w:ind w:left="0" w:leftChars="0" w:firstLine="283" w:firstLineChars="0"/>
        <w:rPr>
          <w:rFonts w:hint="eastAsia" w:ascii="宋体" w:hAnsi="宋体" w:eastAsia="宋体" w:cs="宋体"/>
          <w:color w:val="434343"/>
          <w:spacing w:val="9"/>
          <w:sz w:val="28"/>
          <w:szCs w:val="28"/>
          <w:lang w:val="en-US" w:eastAsia="zh-CN"/>
        </w:rPr>
      </w:pPr>
      <w:r>
        <w:rPr>
          <w:rFonts w:hint="eastAsia" w:ascii="宋体" w:hAnsi="宋体" w:eastAsia="宋体" w:cs="宋体"/>
          <w:b/>
          <w:bCs/>
          <w:color w:val="434343"/>
          <w:spacing w:val="9"/>
          <w:kern w:val="2"/>
          <w:sz w:val="28"/>
          <w:szCs w:val="28"/>
          <w:lang w:val="en-US" w:eastAsia="zh-CN" w:bidi="ar-SA"/>
        </w:rPr>
        <w:t>4.</w:t>
      </w:r>
      <w:r>
        <w:rPr>
          <w:rFonts w:hint="eastAsia" w:ascii="宋体" w:hAnsi="宋体" w:eastAsia="宋体" w:cs="宋体"/>
          <w:color w:val="434343"/>
          <w:spacing w:val="9"/>
          <w:sz w:val="28"/>
          <w:szCs w:val="28"/>
          <w:lang w:val="en-US" w:eastAsia="zh-CN"/>
        </w:rPr>
        <w:t>报价要求：报价为现款、含税、自提价，税率13%。</w:t>
      </w:r>
    </w:p>
    <w:p w14:paraId="5487F073">
      <w:pPr>
        <w:numPr>
          <w:ilvl w:val="0"/>
          <w:numId w:val="0"/>
        </w:numPr>
        <w:spacing w:line="360" w:lineRule="auto"/>
        <w:ind w:firstLine="598" w:firstLineChars="200"/>
        <w:rPr>
          <w:rFonts w:hint="eastAsia" w:ascii="宋体" w:hAnsi="宋体" w:eastAsia="宋体" w:cs="宋体"/>
          <w:color w:val="434343"/>
          <w:spacing w:val="9"/>
          <w:sz w:val="28"/>
          <w:szCs w:val="28"/>
          <w:lang w:val="en-US" w:eastAsia="zh-CN"/>
        </w:rPr>
      </w:pPr>
      <w:r>
        <w:rPr>
          <w:rFonts w:hint="eastAsia" w:ascii="宋体" w:hAnsi="宋体" w:eastAsia="宋体" w:cs="宋体"/>
          <w:b/>
          <w:bCs/>
          <w:color w:val="434343"/>
          <w:spacing w:val="9"/>
          <w:kern w:val="2"/>
          <w:sz w:val="28"/>
          <w:szCs w:val="28"/>
          <w:lang w:val="en-US" w:eastAsia="zh-CN" w:bidi="ar-SA"/>
        </w:rPr>
        <w:t>四、</w:t>
      </w:r>
      <w:r>
        <w:rPr>
          <w:rFonts w:hint="eastAsia" w:ascii="宋体" w:hAnsi="宋体" w:eastAsia="宋体" w:cs="宋体"/>
          <w:b/>
          <w:bCs/>
          <w:color w:val="434343"/>
          <w:spacing w:val="9"/>
          <w:sz w:val="28"/>
          <w:szCs w:val="28"/>
          <w:lang w:val="en-US" w:eastAsia="zh-CN"/>
        </w:rPr>
        <w:t>中标办法：</w:t>
      </w:r>
      <w:r>
        <w:rPr>
          <w:rFonts w:hint="eastAsia" w:ascii="宋体" w:hAnsi="宋体" w:eastAsia="宋体" w:cs="宋体"/>
          <w:color w:val="434343"/>
          <w:spacing w:val="9"/>
          <w:sz w:val="28"/>
          <w:szCs w:val="28"/>
          <w:lang w:val="en-US" w:eastAsia="zh-CN"/>
        </w:rPr>
        <w:t>自由报价，高价中标，价格相同时间优先</w:t>
      </w:r>
    </w:p>
    <w:p w14:paraId="7D358D35">
      <w:pPr>
        <w:numPr>
          <w:ilvl w:val="0"/>
          <w:numId w:val="0"/>
        </w:numPr>
        <w:spacing w:line="360" w:lineRule="auto"/>
        <w:ind w:firstLine="598" w:firstLineChars="200"/>
        <w:rPr>
          <w:rFonts w:hint="eastAsia" w:ascii="宋体" w:hAnsi="宋体" w:eastAsia="宋体" w:cs="宋体"/>
          <w:color w:val="434343"/>
          <w:spacing w:val="9"/>
          <w:sz w:val="28"/>
          <w:szCs w:val="28"/>
          <w:lang w:val="en-US" w:eastAsia="zh-CN"/>
        </w:rPr>
      </w:pPr>
      <w:r>
        <w:rPr>
          <w:rFonts w:hint="eastAsia" w:ascii="宋体" w:hAnsi="宋体" w:eastAsia="宋体" w:cs="宋体"/>
          <w:b/>
          <w:bCs/>
          <w:color w:val="434343"/>
          <w:spacing w:val="9"/>
          <w:kern w:val="2"/>
          <w:sz w:val="28"/>
          <w:szCs w:val="28"/>
          <w:lang w:val="en-US" w:eastAsia="zh-CN" w:bidi="ar-SA"/>
        </w:rPr>
        <w:t>五、</w:t>
      </w:r>
      <w:r>
        <w:rPr>
          <w:rFonts w:hint="eastAsia" w:ascii="宋体" w:hAnsi="宋体" w:eastAsia="宋体" w:cs="宋体"/>
          <w:b/>
          <w:bCs/>
          <w:color w:val="434343"/>
          <w:spacing w:val="9"/>
          <w:sz w:val="28"/>
          <w:szCs w:val="28"/>
          <w:lang w:val="en-US" w:eastAsia="zh-CN"/>
        </w:rPr>
        <w:t>保证金约定</w:t>
      </w:r>
      <w:r>
        <w:rPr>
          <w:rFonts w:hint="eastAsia" w:ascii="宋体" w:hAnsi="宋体" w:eastAsia="宋体" w:cs="宋体"/>
          <w:color w:val="434343"/>
          <w:spacing w:val="9"/>
          <w:sz w:val="28"/>
          <w:szCs w:val="28"/>
          <w:lang w:val="en-US" w:eastAsia="zh-CN"/>
        </w:rPr>
        <w:t>：投标保证金为</w:t>
      </w:r>
      <w:r>
        <w:rPr>
          <w:rFonts w:hint="eastAsia" w:ascii="宋体" w:hAnsi="宋体" w:eastAsia="宋体" w:cs="宋体"/>
          <w:color w:val="434343"/>
          <w:spacing w:val="9"/>
          <w:sz w:val="28"/>
          <w:szCs w:val="28"/>
          <w:highlight w:val="none"/>
          <w:lang w:val="en-US" w:eastAsia="zh-CN"/>
        </w:rPr>
        <w:t>128000元，中标单位必须在中标后3个工作日内将履约保证金（现款）</w:t>
      </w:r>
      <w:r>
        <w:rPr>
          <w:rFonts w:hint="eastAsia" w:ascii="宋体" w:hAnsi="宋体" w:eastAsia="宋体" w:cs="宋体"/>
          <w:color w:val="434343"/>
          <w:spacing w:val="9"/>
          <w:sz w:val="28"/>
          <w:szCs w:val="28"/>
          <w:lang w:val="en-US" w:eastAsia="zh-CN"/>
        </w:rPr>
        <w:t>存入安钢集团冷轧有限责任公司（甲方）指定账户，履约保证金按照中标金额</w:t>
      </w:r>
      <w:r>
        <w:rPr>
          <w:rFonts w:hint="eastAsia" w:ascii="宋体" w:hAnsi="宋体" w:eastAsia="宋体" w:cs="宋体"/>
          <w:color w:val="434343"/>
          <w:spacing w:val="9"/>
          <w:sz w:val="28"/>
          <w:szCs w:val="28"/>
          <w:highlight w:val="none"/>
          <w:lang w:val="en-US" w:eastAsia="zh-CN"/>
        </w:rPr>
        <w:t>10%</w:t>
      </w:r>
      <w:r>
        <w:rPr>
          <w:rFonts w:hint="eastAsia" w:ascii="宋体" w:hAnsi="宋体" w:eastAsia="宋体" w:cs="宋体"/>
          <w:color w:val="434343"/>
          <w:spacing w:val="9"/>
          <w:sz w:val="28"/>
          <w:szCs w:val="28"/>
          <w:lang w:val="en-US" w:eastAsia="zh-CN"/>
        </w:rPr>
        <w:t>缴纳。</w:t>
      </w:r>
    </w:p>
    <w:p w14:paraId="3B320942">
      <w:pPr>
        <w:numPr>
          <w:ilvl w:val="0"/>
          <w:numId w:val="0"/>
        </w:numPr>
        <w:spacing w:line="360" w:lineRule="auto"/>
        <w:ind w:firstLine="598" w:firstLineChars="200"/>
        <w:rPr>
          <w:rFonts w:hint="eastAsia" w:ascii="宋体" w:hAnsi="宋体" w:eastAsia="宋体" w:cs="宋体"/>
          <w:b/>
          <w:bCs/>
          <w:color w:val="434343"/>
          <w:spacing w:val="9"/>
          <w:sz w:val="28"/>
          <w:szCs w:val="28"/>
          <w:lang w:val="en-US" w:eastAsia="zh-CN"/>
        </w:rPr>
      </w:pPr>
      <w:r>
        <w:rPr>
          <w:rFonts w:hint="eastAsia" w:ascii="宋体" w:hAnsi="宋体" w:eastAsia="宋体" w:cs="宋体"/>
          <w:b/>
          <w:bCs/>
          <w:color w:val="434343"/>
          <w:spacing w:val="9"/>
          <w:kern w:val="2"/>
          <w:sz w:val="28"/>
          <w:szCs w:val="28"/>
          <w:lang w:val="en-US" w:eastAsia="zh-CN" w:bidi="ar-SA"/>
        </w:rPr>
        <w:t>六、</w:t>
      </w:r>
      <w:r>
        <w:rPr>
          <w:rFonts w:hint="eastAsia" w:ascii="宋体" w:hAnsi="宋体" w:eastAsia="宋体" w:cs="宋体"/>
          <w:b/>
          <w:bCs/>
          <w:color w:val="434343"/>
          <w:spacing w:val="9"/>
          <w:sz w:val="28"/>
          <w:szCs w:val="28"/>
          <w:lang w:val="en-US" w:eastAsia="zh-CN"/>
        </w:rPr>
        <w:t>主要合同条款：</w:t>
      </w:r>
    </w:p>
    <w:p w14:paraId="243BAE1D">
      <w:pPr>
        <w:numPr>
          <w:ilvl w:val="0"/>
          <w:numId w:val="0"/>
        </w:numPr>
        <w:spacing w:line="360" w:lineRule="auto"/>
        <w:ind w:left="0" w:leftChars="0" w:firstLine="283" w:firstLineChars="0"/>
        <w:rPr>
          <w:rFonts w:hint="eastAsia" w:ascii="宋体" w:hAnsi="宋体" w:eastAsia="宋体" w:cs="宋体"/>
          <w:color w:val="434343"/>
          <w:spacing w:val="9"/>
          <w:sz w:val="28"/>
          <w:szCs w:val="28"/>
          <w:lang w:val="en-US" w:eastAsia="zh-CN"/>
        </w:rPr>
      </w:pPr>
      <w:r>
        <w:rPr>
          <w:rFonts w:hint="eastAsia" w:ascii="宋体" w:hAnsi="宋体" w:eastAsia="宋体" w:cs="宋体"/>
          <w:b/>
          <w:bCs/>
          <w:color w:val="434343"/>
          <w:spacing w:val="9"/>
          <w:kern w:val="2"/>
          <w:sz w:val="28"/>
          <w:szCs w:val="28"/>
          <w:lang w:val="en-US" w:eastAsia="zh-CN" w:bidi="ar-SA"/>
        </w:rPr>
        <w:t>1.</w:t>
      </w:r>
      <w:r>
        <w:rPr>
          <w:rFonts w:hint="eastAsia" w:ascii="宋体" w:hAnsi="宋体" w:eastAsia="宋体" w:cs="宋体"/>
          <w:color w:val="434343"/>
          <w:spacing w:val="9"/>
          <w:sz w:val="28"/>
          <w:szCs w:val="28"/>
          <w:lang w:val="en-US" w:eastAsia="zh-CN"/>
        </w:rPr>
        <w:t>本项目标的物按吨计量、计价，乙方不能进行扣杂。计量以甲方过磅为准。</w:t>
      </w:r>
    </w:p>
    <w:p w14:paraId="170BB949">
      <w:pPr>
        <w:numPr>
          <w:ilvl w:val="0"/>
          <w:numId w:val="0"/>
        </w:numPr>
        <w:spacing w:line="360" w:lineRule="auto"/>
        <w:rPr>
          <w:rFonts w:hint="eastAsia" w:ascii="宋体" w:hAnsi="宋体" w:eastAsia="宋体" w:cs="宋体"/>
          <w:color w:val="434343"/>
          <w:spacing w:val="9"/>
          <w:sz w:val="28"/>
          <w:szCs w:val="28"/>
          <w:lang w:val="en-US" w:eastAsia="zh-CN"/>
        </w:rPr>
      </w:pPr>
      <w:r>
        <w:rPr>
          <w:rFonts w:hint="eastAsia" w:ascii="宋体" w:hAnsi="宋体" w:eastAsia="宋体" w:cs="宋体"/>
          <w:color w:val="434343"/>
          <w:spacing w:val="9"/>
          <w:sz w:val="28"/>
          <w:szCs w:val="28"/>
          <w:lang w:val="en-US" w:eastAsia="zh-CN"/>
        </w:rPr>
        <w:t>结算方式：以甲方磅房实际计量与乙方结算并开具相应增值税发票。</w:t>
      </w:r>
    </w:p>
    <w:p w14:paraId="5D5A96D5">
      <w:pPr>
        <w:numPr>
          <w:ilvl w:val="0"/>
          <w:numId w:val="0"/>
        </w:numPr>
        <w:spacing w:line="360" w:lineRule="auto"/>
        <w:rPr>
          <w:rFonts w:hint="eastAsia" w:ascii="宋体" w:hAnsi="宋体" w:eastAsia="宋体" w:cs="宋体"/>
          <w:color w:val="434343"/>
          <w:spacing w:val="9"/>
          <w:sz w:val="28"/>
          <w:szCs w:val="28"/>
          <w:highlight w:val="none"/>
          <w:lang w:val="en-US" w:eastAsia="zh-CN"/>
        </w:rPr>
      </w:pPr>
      <w:r>
        <w:rPr>
          <w:rFonts w:hint="eastAsia" w:ascii="宋体" w:hAnsi="宋体" w:eastAsia="宋体" w:cs="宋体"/>
          <w:color w:val="434343"/>
          <w:spacing w:val="9"/>
          <w:sz w:val="28"/>
          <w:szCs w:val="28"/>
          <w:highlight w:val="none"/>
          <w:lang w:val="en-US" w:eastAsia="zh-CN"/>
        </w:rPr>
        <w:t>付款方式：一车一结，先款后货，现金转账。提货前乙方将足够购货款项（现款）存入甲方指定账户，经甲方财务部门确认到账后方可提货。</w:t>
      </w:r>
    </w:p>
    <w:p w14:paraId="5A7BF887">
      <w:pPr>
        <w:numPr>
          <w:ilvl w:val="0"/>
          <w:numId w:val="0"/>
        </w:numPr>
        <w:spacing w:line="360" w:lineRule="auto"/>
        <w:ind w:left="0" w:leftChars="0" w:firstLine="283" w:firstLineChars="0"/>
        <w:rPr>
          <w:rFonts w:hint="eastAsia" w:ascii="宋体" w:hAnsi="宋体" w:eastAsia="宋体" w:cs="宋体"/>
          <w:color w:val="434343"/>
          <w:spacing w:val="9"/>
          <w:sz w:val="28"/>
          <w:szCs w:val="28"/>
          <w:lang w:val="en-US" w:eastAsia="zh-CN"/>
        </w:rPr>
      </w:pPr>
      <w:r>
        <w:rPr>
          <w:rFonts w:hint="eastAsia" w:ascii="宋体" w:hAnsi="宋体" w:eastAsia="宋体" w:cs="宋体"/>
          <w:b/>
          <w:bCs/>
          <w:color w:val="434343"/>
          <w:spacing w:val="9"/>
          <w:kern w:val="2"/>
          <w:sz w:val="28"/>
          <w:szCs w:val="28"/>
          <w:lang w:val="en-US" w:eastAsia="zh-CN" w:bidi="ar-SA"/>
        </w:rPr>
        <w:t>2.</w:t>
      </w:r>
      <w:r>
        <w:rPr>
          <w:rFonts w:hint="eastAsia" w:ascii="宋体" w:hAnsi="宋体" w:eastAsia="宋体" w:cs="宋体"/>
          <w:color w:val="434343"/>
          <w:spacing w:val="9"/>
          <w:sz w:val="28"/>
          <w:szCs w:val="28"/>
          <w:lang w:val="en-US" w:eastAsia="zh-CN"/>
        </w:rPr>
        <w:t>提货方式：乙方自提。法定节假日不能提货。</w:t>
      </w:r>
    </w:p>
    <w:p w14:paraId="4AEC2B82">
      <w:pPr>
        <w:numPr>
          <w:ilvl w:val="0"/>
          <w:numId w:val="0"/>
        </w:numPr>
        <w:spacing w:line="360" w:lineRule="auto"/>
        <w:ind w:left="0" w:leftChars="0" w:firstLine="283" w:firstLineChars="0"/>
        <w:rPr>
          <w:rFonts w:hint="eastAsia" w:ascii="宋体" w:hAnsi="宋体" w:eastAsia="宋体" w:cs="宋体"/>
          <w:color w:val="434343"/>
          <w:spacing w:val="9"/>
          <w:sz w:val="28"/>
          <w:szCs w:val="28"/>
          <w:lang w:val="en-US" w:eastAsia="zh-CN"/>
        </w:rPr>
      </w:pPr>
      <w:r>
        <w:rPr>
          <w:rFonts w:hint="eastAsia" w:ascii="宋体" w:hAnsi="宋体" w:eastAsia="宋体" w:cs="宋体"/>
          <w:b/>
          <w:bCs/>
          <w:color w:val="434343"/>
          <w:spacing w:val="9"/>
          <w:kern w:val="2"/>
          <w:sz w:val="28"/>
          <w:szCs w:val="28"/>
          <w:lang w:val="en-US" w:eastAsia="zh-CN" w:bidi="ar-SA"/>
        </w:rPr>
        <w:t>3.</w:t>
      </w:r>
      <w:r>
        <w:rPr>
          <w:rFonts w:hint="eastAsia" w:ascii="宋体" w:hAnsi="宋体" w:eastAsia="宋体" w:cs="宋体"/>
          <w:color w:val="434343"/>
          <w:spacing w:val="9"/>
          <w:sz w:val="28"/>
          <w:szCs w:val="28"/>
          <w:lang w:val="en-US" w:eastAsia="zh-CN"/>
        </w:rPr>
        <w:t>乙方必须按照供方要求指定的时间、地点等内容提取货物，提货后并负责清理好现场。乙方需遵守供方厂区内管理制度，因乙方原因给甲方带来的一切损失，甲方可直接在需方的剩余货款及履约保证金中给予扣除否则甲方可提前终止合同，必要时追究乙方责任。</w:t>
      </w:r>
    </w:p>
    <w:p w14:paraId="578017A6">
      <w:pPr>
        <w:numPr>
          <w:ilvl w:val="0"/>
          <w:numId w:val="0"/>
        </w:numPr>
        <w:spacing w:line="360" w:lineRule="auto"/>
        <w:ind w:left="0" w:leftChars="0" w:firstLine="283" w:firstLineChars="0"/>
        <w:rPr>
          <w:rFonts w:hint="eastAsia" w:ascii="宋体" w:hAnsi="宋体" w:eastAsia="宋体" w:cs="宋体"/>
          <w:color w:val="434343"/>
          <w:spacing w:val="9"/>
          <w:sz w:val="28"/>
          <w:szCs w:val="28"/>
          <w:lang w:val="en-US" w:eastAsia="zh-CN"/>
        </w:rPr>
      </w:pPr>
      <w:r>
        <w:rPr>
          <w:rFonts w:hint="eastAsia" w:ascii="宋体" w:hAnsi="宋体" w:eastAsia="宋体" w:cs="宋体"/>
          <w:b/>
          <w:bCs/>
          <w:color w:val="434343"/>
          <w:spacing w:val="9"/>
          <w:kern w:val="2"/>
          <w:sz w:val="28"/>
          <w:szCs w:val="28"/>
          <w:lang w:val="en-US" w:eastAsia="zh-CN" w:bidi="ar-SA"/>
        </w:rPr>
        <w:t>4.</w:t>
      </w:r>
      <w:r>
        <w:rPr>
          <w:rFonts w:hint="eastAsia" w:ascii="宋体" w:hAnsi="宋体" w:eastAsia="宋体" w:cs="宋体"/>
          <w:color w:val="434343"/>
          <w:spacing w:val="9"/>
          <w:sz w:val="28"/>
          <w:szCs w:val="28"/>
          <w:lang w:val="en-US" w:eastAsia="zh-CN"/>
        </w:rPr>
        <w:t>在提货过程中出现乙方无故不提货，经告知后5日内仍未提货，甲方有权终止合同并全额扣除乙方合同履约保证金，对合同物资甲方可另行销售。</w:t>
      </w:r>
    </w:p>
    <w:p w14:paraId="1AC782CF">
      <w:pPr>
        <w:numPr>
          <w:ilvl w:val="0"/>
          <w:numId w:val="0"/>
        </w:numPr>
        <w:spacing w:line="360" w:lineRule="auto"/>
        <w:ind w:left="0" w:leftChars="0" w:firstLine="283" w:firstLineChars="0"/>
        <w:rPr>
          <w:rFonts w:hint="eastAsia" w:ascii="宋体" w:hAnsi="宋体" w:eastAsia="宋体" w:cs="宋体"/>
          <w:color w:val="434343"/>
          <w:spacing w:val="9"/>
          <w:sz w:val="28"/>
          <w:szCs w:val="28"/>
          <w:lang w:val="en-US" w:eastAsia="zh-CN"/>
        </w:rPr>
      </w:pPr>
      <w:r>
        <w:rPr>
          <w:rFonts w:hint="eastAsia" w:ascii="宋体" w:hAnsi="宋体" w:eastAsia="宋体" w:cs="宋体"/>
          <w:b/>
          <w:bCs/>
          <w:color w:val="434343"/>
          <w:spacing w:val="9"/>
          <w:kern w:val="2"/>
          <w:sz w:val="28"/>
          <w:szCs w:val="28"/>
          <w:lang w:val="en-US" w:eastAsia="zh-CN" w:bidi="ar-SA"/>
        </w:rPr>
        <w:t>5.</w:t>
      </w:r>
      <w:r>
        <w:rPr>
          <w:rFonts w:hint="eastAsia" w:ascii="宋体" w:hAnsi="宋体" w:eastAsia="宋体" w:cs="宋体"/>
          <w:color w:val="434343"/>
          <w:spacing w:val="9"/>
          <w:sz w:val="28"/>
          <w:szCs w:val="28"/>
          <w:lang w:val="en-US" w:eastAsia="zh-CN"/>
        </w:rPr>
        <w:t>乙方人员、车辆等在甲方厂区内的安全，全部由乙方负责，甲方不承担任何责任。进场人员需购买150万人身意外伤害险。由于乙方造成甲方或乙方人员的伤亡，由乙方承担全部责任。</w:t>
      </w:r>
    </w:p>
    <w:p w14:paraId="752DC853">
      <w:pPr>
        <w:numPr>
          <w:ilvl w:val="0"/>
          <w:numId w:val="0"/>
        </w:numPr>
        <w:spacing w:line="360" w:lineRule="auto"/>
        <w:ind w:left="0" w:leftChars="0" w:firstLine="283" w:firstLineChars="0"/>
        <w:rPr>
          <w:rFonts w:hint="eastAsia" w:ascii="宋体" w:hAnsi="宋体" w:eastAsia="宋体" w:cs="宋体"/>
          <w:color w:val="434343"/>
          <w:spacing w:val="9"/>
          <w:sz w:val="28"/>
          <w:szCs w:val="28"/>
          <w:lang w:val="en-US" w:eastAsia="zh-CN"/>
        </w:rPr>
      </w:pPr>
      <w:r>
        <w:rPr>
          <w:rFonts w:hint="eastAsia" w:ascii="宋体" w:hAnsi="宋体" w:eastAsia="宋体" w:cs="宋体"/>
          <w:b/>
          <w:bCs/>
          <w:color w:val="434343"/>
          <w:spacing w:val="9"/>
          <w:kern w:val="2"/>
          <w:sz w:val="28"/>
          <w:szCs w:val="28"/>
          <w:lang w:val="en-US" w:eastAsia="zh-CN" w:bidi="ar-SA"/>
        </w:rPr>
        <w:t>6.</w:t>
      </w:r>
      <w:r>
        <w:rPr>
          <w:rFonts w:hint="eastAsia" w:ascii="宋体" w:hAnsi="宋体" w:eastAsia="宋体" w:cs="宋体"/>
          <w:color w:val="434343"/>
          <w:spacing w:val="9"/>
          <w:sz w:val="28"/>
          <w:szCs w:val="28"/>
          <w:lang w:val="en-US" w:eastAsia="zh-CN"/>
        </w:rPr>
        <w:t>如遇国家有关政策规定变化或上级主管部门行政命令与本合同有冲突时，甲方有权及时终止本合同并告知乙方。因不可抗力而影响合同执行的，事件发生方应及时将情况书面通知对方，事件发生方应采取一切合理措施以减少给对方造成的损失。</w:t>
      </w:r>
    </w:p>
    <w:p w14:paraId="7AD669ED">
      <w:pPr>
        <w:numPr>
          <w:ilvl w:val="0"/>
          <w:numId w:val="0"/>
        </w:numPr>
        <w:spacing w:line="360" w:lineRule="auto"/>
        <w:ind w:left="0" w:leftChars="0" w:firstLine="283" w:firstLineChars="0"/>
        <w:rPr>
          <w:rFonts w:hint="eastAsia" w:ascii="宋体" w:hAnsi="宋体" w:eastAsia="宋体" w:cs="宋体"/>
          <w:color w:val="434343"/>
          <w:spacing w:val="9"/>
          <w:sz w:val="28"/>
          <w:szCs w:val="28"/>
          <w:lang w:val="en-US" w:eastAsia="zh-CN"/>
        </w:rPr>
      </w:pPr>
      <w:r>
        <w:rPr>
          <w:rFonts w:hint="eastAsia" w:ascii="宋体" w:hAnsi="宋体" w:eastAsia="宋体" w:cs="宋体"/>
          <w:b/>
          <w:bCs/>
          <w:color w:val="434343"/>
          <w:spacing w:val="9"/>
          <w:kern w:val="2"/>
          <w:sz w:val="28"/>
          <w:szCs w:val="28"/>
          <w:lang w:val="en-US" w:eastAsia="zh-CN" w:bidi="ar-SA"/>
        </w:rPr>
        <w:t>7.</w:t>
      </w:r>
      <w:r>
        <w:rPr>
          <w:rFonts w:hint="eastAsia" w:ascii="宋体" w:hAnsi="宋体" w:eastAsia="宋体" w:cs="宋体"/>
          <w:color w:val="434343"/>
          <w:spacing w:val="9"/>
          <w:sz w:val="28"/>
          <w:szCs w:val="28"/>
          <w:lang w:val="en-US" w:eastAsia="zh-CN"/>
        </w:rPr>
        <w:t>与本合同有关的任何纠纷，由双方协商解决；如协商未果，则向甲方所在地人民法院起诉。</w:t>
      </w:r>
    </w:p>
    <w:p w14:paraId="16AFD60D">
      <w:pPr>
        <w:numPr>
          <w:ilvl w:val="0"/>
          <w:numId w:val="0"/>
        </w:numPr>
        <w:spacing w:line="360" w:lineRule="auto"/>
        <w:ind w:firstLine="598" w:firstLineChars="200"/>
        <w:rPr>
          <w:rFonts w:hint="eastAsia" w:ascii="宋体" w:hAnsi="宋体" w:eastAsia="宋体" w:cs="宋体"/>
          <w:color w:val="434343"/>
          <w:spacing w:val="9"/>
          <w:sz w:val="28"/>
          <w:szCs w:val="28"/>
          <w:lang w:val="en-US" w:eastAsia="zh-CN"/>
        </w:rPr>
      </w:pPr>
      <w:r>
        <w:rPr>
          <w:rFonts w:hint="eastAsia" w:ascii="宋体" w:hAnsi="宋体" w:eastAsia="宋体" w:cs="宋体"/>
          <w:b/>
          <w:bCs/>
          <w:color w:val="434343"/>
          <w:spacing w:val="9"/>
          <w:kern w:val="2"/>
          <w:sz w:val="28"/>
          <w:szCs w:val="28"/>
          <w:lang w:val="en-US" w:eastAsia="zh-CN" w:bidi="ar-SA"/>
        </w:rPr>
        <w:t>七、</w:t>
      </w:r>
      <w:r>
        <w:rPr>
          <w:rFonts w:hint="eastAsia" w:ascii="宋体" w:hAnsi="宋体" w:eastAsia="宋体" w:cs="宋体"/>
          <w:b/>
          <w:bCs/>
          <w:color w:val="434343"/>
          <w:spacing w:val="9"/>
          <w:sz w:val="28"/>
          <w:szCs w:val="28"/>
          <w:lang w:val="en-US" w:eastAsia="zh-CN"/>
        </w:rPr>
        <w:t>技术要求（或技术协议/附件）：</w:t>
      </w:r>
      <w:r>
        <w:rPr>
          <w:rFonts w:hint="eastAsia" w:ascii="宋体" w:hAnsi="宋体" w:eastAsia="宋体" w:cs="宋体"/>
          <w:color w:val="434343"/>
          <w:spacing w:val="9"/>
          <w:sz w:val="28"/>
          <w:szCs w:val="28"/>
          <w:lang w:val="en-US" w:eastAsia="zh-CN"/>
        </w:rPr>
        <w:t>乙方自行组织车辆到甲方指定地点提货并装车，所有承运车辆环保标准必须符合安钢冷轧公司环保要求。</w:t>
      </w:r>
    </w:p>
    <w:p w14:paraId="47F2D644">
      <w:pPr>
        <w:numPr>
          <w:ilvl w:val="0"/>
          <w:numId w:val="0"/>
        </w:numPr>
        <w:spacing w:line="360" w:lineRule="auto"/>
        <w:ind w:firstLine="596" w:firstLineChars="200"/>
        <w:rPr>
          <w:rFonts w:hint="eastAsia" w:ascii="宋体" w:hAnsi="宋体" w:eastAsia="宋体" w:cs="宋体"/>
          <w:color w:val="FF0000"/>
          <w:spacing w:val="9"/>
          <w:sz w:val="28"/>
          <w:szCs w:val="28"/>
          <w:lang w:val="en-US" w:eastAsia="zh-CN"/>
        </w:rPr>
      </w:pPr>
      <w:r>
        <w:rPr>
          <w:rFonts w:hint="eastAsia" w:ascii="宋体" w:hAnsi="宋体" w:eastAsia="宋体" w:cs="宋体"/>
          <w:color w:val="FF0000"/>
          <w:spacing w:val="9"/>
          <w:sz w:val="28"/>
          <w:szCs w:val="28"/>
          <w:lang w:val="en-US" w:eastAsia="zh-CN"/>
        </w:rPr>
        <w:t>八、经销商参与本次竞价即视为同意本竞价预告中的所有条款。</w:t>
      </w:r>
    </w:p>
    <w:p w14:paraId="4AA3618A">
      <w:pPr>
        <w:numPr>
          <w:ilvl w:val="0"/>
          <w:numId w:val="0"/>
        </w:numPr>
        <w:spacing w:line="360" w:lineRule="auto"/>
        <w:ind w:firstLine="596" w:firstLineChars="200"/>
        <w:rPr>
          <w:rFonts w:hint="eastAsia" w:ascii="宋体" w:hAnsi="宋体" w:eastAsia="宋体" w:cs="宋体"/>
          <w:color w:val="FF0000"/>
          <w:spacing w:val="9"/>
          <w:sz w:val="28"/>
          <w:szCs w:val="28"/>
          <w:lang w:val="en-US" w:eastAsia="zh-CN"/>
        </w:rPr>
      </w:pPr>
      <w:r>
        <w:rPr>
          <w:rFonts w:hint="eastAsia" w:ascii="宋体" w:hAnsi="宋体" w:eastAsia="宋体" w:cs="宋体"/>
          <w:color w:val="FF0000"/>
          <w:spacing w:val="9"/>
          <w:sz w:val="28"/>
          <w:szCs w:val="28"/>
          <w:lang w:val="en-US" w:eastAsia="zh-CN"/>
        </w:rPr>
        <w:t>九、以上内容为预告内容，最终以竞价销售公告为准。</w:t>
      </w:r>
    </w:p>
    <w:p w14:paraId="4FD17522">
      <w:pPr>
        <w:widowControl/>
        <w:snapToGrid w:val="0"/>
        <w:spacing w:line="360" w:lineRule="auto"/>
        <w:ind w:firstLine="600" w:firstLineChars="200"/>
        <w:jc w:val="left"/>
        <w:rPr>
          <w:rFonts w:hint="eastAsia" w:ascii="黑体" w:eastAsia="黑体" w:cs="宋体"/>
          <w:color w:val="000000"/>
          <w:kern w:val="0"/>
          <w:sz w:val="30"/>
          <w:szCs w:val="30"/>
        </w:rPr>
      </w:pPr>
      <w:r>
        <w:rPr>
          <w:rFonts w:hint="eastAsia" w:ascii="黑体" w:eastAsia="黑体" w:cs="宋体"/>
          <w:color w:val="000000"/>
          <w:kern w:val="0"/>
          <w:sz w:val="30"/>
          <w:szCs w:val="30"/>
        </w:rPr>
        <w:t>十、业务咨询</w:t>
      </w:r>
    </w:p>
    <w:p w14:paraId="1C972634">
      <w:pPr>
        <w:spacing w:line="360" w:lineRule="auto"/>
        <w:ind w:firstLine="560" w:firstLineChars="200"/>
        <w:jc w:val="left"/>
        <w:rPr>
          <w:rFonts w:ascii="宋体" w:hAnsi="宋体"/>
          <w:sz w:val="28"/>
          <w:szCs w:val="28"/>
        </w:rPr>
      </w:pPr>
      <w:r>
        <w:rPr>
          <w:rFonts w:hint="eastAsia" w:ascii="宋体" w:hAnsi="宋体"/>
          <w:sz w:val="28"/>
          <w:szCs w:val="28"/>
        </w:rPr>
        <w:t>竞卖人：</w:t>
      </w:r>
      <w:r>
        <w:rPr>
          <w:rFonts w:hint="eastAsia" w:ascii="宋体" w:hAnsi="宋体" w:cs="宋体"/>
          <w:color w:val="000000"/>
          <w:kern w:val="0"/>
          <w:sz w:val="28"/>
          <w:szCs w:val="28"/>
        </w:rPr>
        <w:t>安钢集团冷轧有限责任公司</w:t>
      </w:r>
    </w:p>
    <w:p w14:paraId="1D5FCF08">
      <w:pPr>
        <w:spacing w:line="360" w:lineRule="auto"/>
        <w:ind w:firstLine="560" w:firstLineChars="200"/>
        <w:jc w:val="left"/>
        <w:rPr>
          <w:rFonts w:hint="default" w:ascii="宋体" w:hAnsi="宋体" w:eastAsia="宋体"/>
          <w:sz w:val="28"/>
          <w:szCs w:val="28"/>
          <w:lang w:val="en-US" w:eastAsia="zh-CN"/>
        </w:rPr>
      </w:pPr>
      <w:r>
        <w:rPr>
          <w:rFonts w:hint="eastAsia" w:ascii="宋体" w:hAnsi="宋体"/>
          <w:sz w:val="28"/>
          <w:szCs w:val="28"/>
          <w:lang w:val="en-US" w:eastAsia="zh-CN"/>
        </w:rPr>
        <w:t>技术</w:t>
      </w:r>
      <w:r>
        <w:rPr>
          <w:rFonts w:hint="eastAsia" w:ascii="宋体" w:hAnsi="宋体"/>
          <w:sz w:val="28"/>
          <w:szCs w:val="28"/>
        </w:rPr>
        <w:t>联系人：</w:t>
      </w:r>
      <w:r>
        <w:rPr>
          <w:rFonts w:hint="eastAsia" w:ascii="宋体" w:hAnsi="宋体"/>
          <w:sz w:val="28"/>
          <w:szCs w:val="28"/>
          <w:lang w:val="en-US" w:eastAsia="zh-CN"/>
        </w:rPr>
        <w:t>邹</w:t>
      </w:r>
      <w:r>
        <w:rPr>
          <w:rFonts w:hint="eastAsia" w:ascii="宋体" w:hAnsi="宋体"/>
          <w:sz w:val="28"/>
          <w:szCs w:val="28"/>
        </w:rPr>
        <w:t>先生      联系电话：</w:t>
      </w:r>
      <w:r>
        <w:rPr>
          <w:rFonts w:hint="eastAsia" w:ascii="宋体" w:hAnsi="宋体"/>
          <w:sz w:val="28"/>
          <w:szCs w:val="28"/>
          <w:lang w:val="en-US" w:eastAsia="zh-CN"/>
        </w:rPr>
        <w:t>17337222049</w:t>
      </w:r>
    </w:p>
    <w:p w14:paraId="3344ACC0">
      <w:pPr>
        <w:widowControl/>
        <w:spacing w:line="480" w:lineRule="auto"/>
        <w:ind w:firstLine="560" w:firstLineChars="200"/>
        <w:jc w:val="left"/>
        <w:rPr>
          <w:rFonts w:hint="default" w:ascii="宋体" w:hAnsi="宋体"/>
          <w:sz w:val="28"/>
          <w:szCs w:val="28"/>
          <w:lang w:val="en-US" w:eastAsia="zh-CN"/>
        </w:rPr>
      </w:pPr>
      <w:r>
        <w:rPr>
          <w:rFonts w:hint="eastAsia" w:ascii="宋体" w:hAnsi="宋体"/>
          <w:sz w:val="28"/>
          <w:szCs w:val="28"/>
          <w:lang w:val="en-US" w:eastAsia="zh-CN"/>
        </w:rPr>
        <w:t>商务</w:t>
      </w:r>
      <w:r>
        <w:rPr>
          <w:rFonts w:hint="eastAsia" w:ascii="宋体" w:hAnsi="宋体"/>
          <w:sz w:val="28"/>
          <w:szCs w:val="28"/>
        </w:rPr>
        <w:t>联系人：</w:t>
      </w:r>
      <w:r>
        <w:rPr>
          <w:rFonts w:hint="eastAsia" w:ascii="宋体" w:hAnsi="宋体"/>
          <w:sz w:val="28"/>
          <w:szCs w:val="28"/>
          <w:lang w:val="en-US" w:eastAsia="zh-CN"/>
        </w:rPr>
        <w:t>李</w:t>
      </w:r>
      <w:r>
        <w:rPr>
          <w:rFonts w:hint="eastAsia" w:ascii="宋体" w:hAnsi="宋体"/>
          <w:sz w:val="28"/>
          <w:szCs w:val="28"/>
        </w:rPr>
        <w:t>先生      联系电话：</w:t>
      </w:r>
      <w:r>
        <w:rPr>
          <w:rFonts w:hint="eastAsia" w:ascii="宋体" w:hAnsi="宋体"/>
          <w:sz w:val="28"/>
          <w:szCs w:val="28"/>
          <w:lang w:val="en-US" w:eastAsia="zh-CN"/>
        </w:rPr>
        <w:t>17537200895</w:t>
      </w:r>
    </w:p>
    <w:p w14:paraId="25BD8365">
      <w:pPr>
        <w:numPr>
          <w:ilvl w:val="0"/>
          <w:numId w:val="0"/>
        </w:numPr>
        <w:spacing w:line="360" w:lineRule="auto"/>
        <w:ind w:firstLine="596" w:firstLineChars="200"/>
        <w:rPr>
          <w:rFonts w:hint="eastAsia" w:ascii="宋体" w:hAnsi="宋体" w:eastAsia="宋体" w:cs="宋体"/>
          <w:color w:val="434343"/>
          <w:spacing w:val="9"/>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4F9181D-E984-4370-861F-036C6EE748A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embedRegular r:id="rId2" w:fontKey="{55A30962-FD02-4553-8262-84B196C78619}"/>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FE2C61"/>
    <w:rsid w:val="00C91C98"/>
    <w:rsid w:val="01A22C15"/>
    <w:rsid w:val="07F352AB"/>
    <w:rsid w:val="099B6932"/>
    <w:rsid w:val="0FEF779C"/>
    <w:rsid w:val="11C0272D"/>
    <w:rsid w:val="123B77F4"/>
    <w:rsid w:val="13F06CB3"/>
    <w:rsid w:val="16057099"/>
    <w:rsid w:val="17800EAB"/>
    <w:rsid w:val="18B8176A"/>
    <w:rsid w:val="1DCD471E"/>
    <w:rsid w:val="2818512F"/>
    <w:rsid w:val="2C153E60"/>
    <w:rsid w:val="30142680"/>
    <w:rsid w:val="33154745"/>
    <w:rsid w:val="336A2CE3"/>
    <w:rsid w:val="33DC3F1A"/>
    <w:rsid w:val="36E42DAC"/>
    <w:rsid w:val="37C53F2E"/>
    <w:rsid w:val="37DD681D"/>
    <w:rsid w:val="3B1479D8"/>
    <w:rsid w:val="3B4200A1"/>
    <w:rsid w:val="3BFC50AC"/>
    <w:rsid w:val="3E1369F8"/>
    <w:rsid w:val="3FB52EAF"/>
    <w:rsid w:val="41BB295C"/>
    <w:rsid w:val="443469F5"/>
    <w:rsid w:val="461F45F4"/>
    <w:rsid w:val="4AE447B6"/>
    <w:rsid w:val="4DAE245F"/>
    <w:rsid w:val="4E824F2D"/>
    <w:rsid w:val="541D74A6"/>
    <w:rsid w:val="55353897"/>
    <w:rsid w:val="55803C9D"/>
    <w:rsid w:val="59E83721"/>
    <w:rsid w:val="5B122274"/>
    <w:rsid w:val="5BD01830"/>
    <w:rsid w:val="5CFE2C61"/>
    <w:rsid w:val="60B30F76"/>
    <w:rsid w:val="64C33752"/>
    <w:rsid w:val="674F751F"/>
    <w:rsid w:val="682B696A"/>
    <w:rsid w:val="68660FC4"/>
    <w:rsid w:val="6BA75B7B"/>
    <w:rsid w:val="6DFD74DF"/>
    <w:rsid w:val="6ED053E9"/>
    <w:rsid w:val="709A5CAE"/>
    <w:rsid w:val="74575C64"/>
    <w:rsid w:val="754E52B9"/>
    <w:rsid w:val="7ACA36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8"/>
      <w:szCs w:val="28"/>
      <w:lang w:val="en-US" w:eastAsia="en-U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1451</Words>
  <Characters>1522</Characters>
  <Lines>0</Lines>
  <Paragraphs>0</Paragraphs>
  <TotalTime>1</TotalTime>
  <ScaleCrop>false</ScaleCrop>
  <LinksUpToDate>false</LinksUpToDate>
  <CharactersWithSpaces>1537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2025-05-27T07:19:00Z</dcterms:created>
  <dc:creator>情何以堪</dc:creator>
  <cp:lastModifiedBy>小W</cp:lastModifiedBy>
  <dcterms:modified xsi:type="dcterms:W3CDTF">2025-12-19T03:05:12Z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0ECBF78F8F6C41C1962A85B32DEA12D0_13</vt:lpwstr>
  </property>
  <property fmtid="{D5CDD505-2E9C-101B-9397-08002B2CF9AE}" pid="4" name="KSOTemplateDocerSaveRecord">
    <vt:lpwstr>eyJoZGlkIjoiMDY5NmFjMmM4ZTljMGJiZDAxN2JmYTc0NGI0NmFiNDgiLCJ1c2VySWQiOiIyNzgwNDMwNjMifQ==</vt:lpwstr>
  </property>
</Properties>
</file>