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0" w:after="480" w:line="288" w:lineRule="auto"/>
        <w:ind w:left="0"/>
        <w:jc w:val="center"/>
        <w:rPr>
          <w:sz w:val="32"/>
          <w:szCs w:val="32"/>
        </w:rPr>
      </w:pPr>
      <w:r>
        <w:rPr>
          <w:rFonts w:ascii="Arial" w:hAnsi="Arial" w:eastAsia="等线" w:cs="Arial"/>
          <w:b/>
          <w:sz w:val="32"/>
          <w:szCs w:val="32"/>
        </w:rPr>
        <w:t>拆解利用钢材竞价公告</w:t>
      </w:r>
      <w:bookmarkStart w:id="9" w:name="_GoBack"/>
      <w:bookmarkEnd w:id="9"/>
    </w:p>
    <w:p>
      <w:pPr>
        <w:keepNext w:val="0"/>
        <w:keepLines w:val="0"/>
        <w:pageBreakBefore w:val="0"/>
        <w:widowControl w:val="0"/>
        <w:kinsoku/>
        <w:wordWrap/>
        <w:overflowPunct/>
        <w:topLinePunct w:val="0"/>
        <w:autoSpaceDE/>
        <w:autoSpaceDN/>
        <w:bidi w:val="0"/>
        <w:adjustRightInd/>
        <w:snapToGrid/>
        <w:spacing w:before="120" w:after="120" w:line="578" w:lineRule="exact"/>
        <w:ind w:left="0"/>
        <w:jc w:val="left"/>
        <w:textAlignment w:val="auto"/>
        <w:rPr>
          <w:rFonts w:hint="eastAsia" w:ascii="黑体" w:hAnsi="黑体" w:eastAsia="黑体" w:cs="黑体"/>
          <w:b/>
          <w:bCs/>
          <w:sz w:val="30"/>
          <w:szCs w:val="30"/>
        </w:rPr>
      </w:pPr>
      <w:r>
        <w:rPr>
          <w:rFonts w:hint="eastAsia" w:ascii="黑体" w:hAnsi="黑体" w:eastAsia="黑体" w:cs="黑体"/>
          <w:b/>
          <w:bCs/>
          <w:sz w:val="30"/>
          <w:szCs w:val="30"/>
        </w:rPr>
        <w:t>尊敬的会员：</w:t>
      </w:r>
    </w:p>
    <w:p>
      <w:pPr>
        <w:keepNext w:val="0"/>
        <w:keepLines w:val="0"/>
        <w:pageBreakBefore w:val="0"/>
        <w:widowControl w:val="0"/>
        <w:kinsoku/>
        <w:wordWrap/>
        <w:overflowPunct/>
        <w:topLinePunct w:val="0"/>
        <w:autoSpaceDE/>
        <w:autoSpaceDN/>
        <w:bidi w:val="0"/>
        <w:adjustRightInd/>
        <w:snapToGrid/>
        <w:spacing w:before="120" w:after="120" w:line="578" w:lineRule="exact"/>
        <w:ind w:left="0" w:firstLine="600" w:firstLineChars="200"/>
        <w:jc w:val="left"/>
        <w:textAlignment w:val="auto"/>
        <w:rPr>
          <w:rFonts w:hint="eastAsia" w:ascii="楷体" w:hAnsi="楷体" w:eastAsia="楷体" w:cs="楷体"/>
          <w:sz w:val="30"/>
          <w:szCs w:val="30"/>
        </w:rPr>
      </w:pPr>
      <w:r>
        <w:rPr>
          <w:rFonts w:hint="eastAsia" w:ascii="楷体" w:hAnsi="楷体" w:eastAsia="楷体" w:cs="楷体"/>
          <w:color w:val="000000" w:themeColor="text1"/>
          <w:sz w:val="30"/>
          <w:szCs w:val="30"/>
          <w:highlight w:val="none"/>
          <w14:textFill>
            <w14:solidFill>
              <w14:schemeClr w14:val="tx1"/>
            </w14:solidFill>
          </w14:textFill>
        </w:rPr>
        <w:t>宝武</w:t>
      </w:r>
      <w:r>
        <w:rPr>
          <w:rFonts w:hint="eastAsia" w:ascii="楷体" w:hAnsi="楷体" w:eastAsia="楷体" w:cs="楷体"/>
          <w:color w:val="000000" w:themeColor="text1"/>
          <w:sz w:val="30"/>
          <w:szCs w:val="30"/>
          <w:highlight w:val="none"/>
          <w:lang w:val="en-US" w:eastAsia="zh-CN"/>
          <w14:textFill>
            <w14:solidFill>
              <w14:schemeClr w14:val="tx1"/>
            </w14:solidFill>
          </w14:textFill>
        </w:rPr>
        <w:t>环科武汉金属资源有限责任公司</w:t>
      </w:r>
      <w:r>
        <w:rPr>
          <w:rFonts w:hint="eastAsia" w:ascii="楷体" w:hAnsi="楷体" w:eastAsia="楷体" w:cs="楷体"/>
          <w:sz w:val="30"/>
          <w:szCs w:val="30"/>
        </w:rPr>
        <w:t>城市矿产作业部（以下简称“卖方”）</w:t>
      </w:r>
      <w:r>
        <w:rPr>
          <w:rFonts w:hint="eastAsia" w:ascii="楷体" w:hAnsi="楷体" w:eastAsia="楷体" w:cs="楷体"/>
          <w:sz w:val="30"/>
          <w:szCs w:val="30"/>
          <w:lang w:val="en-US" w:eastAsia="zh-CN"/>
        </w:rPr>
        <w:t>预计</w:t>
      </w:r>
      <w:r>
        <w:rPr>
          <w:rFonts w:hint="eastAsia" w:ascii="楷体" w:hAnsi="楷体" w:eastAsia="楷体" w:cs="楷体"/>
          <w:sz w:val="30"/>
          <w:szCs w:val="30"/>
        </w:rPr>
        <w:t>将于2026年3月</w:t>
      </w:r>
      <w:r>
        <w:rPr>
          <w:rFonts w:hint="eastAsia" w:ascii="楷体" w:hAnsi="楷体" w:eastAsia="楷体" w:cs="楷体"/>
          <w:sz w:val="30"/>
          <w:szCs w:val="30"/>
          <w:lang w:val="en-US" w:eastAsia="zh-CN"/>
        </w:rPr>
        <w:t>17</w:t>
      </w:r>
      <w:r>
        <w:rPr>
          <w:rFonts w:hint="eastAsia" w:ascii="楷体" w:hAnsi="楷体" w:eastAsia="楷体" w:cs="楷体"/>
          <w:sz w:val="30"/>
          <w:szCs w:val="30"/>
        </w:rPr>
        <w:t>日</w:t>
      </w:r>
      <w:r>
        <w:rPr>
          <w:rFonts w:hint="eastAsia" w:ascii="楷体" w:hAnsi="楷体" w:eastAsia="楷体" w:cs="楷体"/>
          <w:sz w:val="30"/>
          <w:szCs w:val="30"/>
          <w:lang w:eastAsia="zh-CN"/>
        </w:rPr>
        <w:t>（</w:t>
      </w:r>
      <w:r>
        <w:rPr>
          <w:rFonts w:hint="eastAsia" w:ascii="楷体" w:hAnsi="楷体" w:eastAsia="楷体" w:cs="楷体"/>
          <w:sz w:val="30"/>
          <w:szCs w:val="30"/>
          <w:lang w:val="en-US" w:eastAsia="zh-CN"/>
        </w:rPr>
        <w:t>竞价时间以实际公告为准</w:t>
      </w:r>
      <w:r>
        <w:rPr>
          <w:rFonts w:hint="eastAsia" w:ascii="楷体" w:hAnsi="楷体" w:eastAsia="楷体" w:cs="楷体"/>
          <w:sz w:val="30"/>
          <w:szCs w:val="30"/>
          <w:lang w:eastAsia="zh-CN"/>
        </w:rPr>
        <w:t>）</w:t>
      </w:r>
      <w:r>
        <w:rPr>
          <w:rFonts w:hint="eastAsia" w:ascii="楷体" w:hAnsi="楷体" w:eastAsia="楷体" w:cs="楷体"/>
          <w:sz w:val="30"/>
          <w:szCs w:val="30"/>
        </w:rPr>
        <w:t>开展拆解利用钢材网上竞买交易，交易模式为指定买家、公开加权模式。此次竞买标的物为报废汽车拆解产生的各类利用钢材（含拆解废钢、废有色金属等，不含危废及动力电池），均来源于卖方报废汽车拆解产线，符合国家报废汽车拆解利用相关标准。</w:t>
      </w:r>
    </w:p>
    <w:p>
      <w:pPr>
        <w:keepNext w:val="0"/>
        <w:keepLines w:val="0"/>
        <w:pageBreakBefore w:val="0"/>
        <w:widowControl w:val="0"/>
        <w:kinsoku/>
        <w:wordWrap/>
        <w:overflowPunct/>
        <w:topLinePunct w:val="0"/>
        <w:autoSpaceDE/>
        <w:autoSpaceDN/>
        <w:bidi w:val="0"/>
        <w:adjustRightInd/>
        <w:snapToGrid/>
        <w:spacing w:before="120" w:after="120" w:line="578" w:lineRule="exact"/>
        <w:ind w:left="0" w:firstLine="600" w:firstLineChars="200"/>
        <w:jc w:val="left"/>
        <w:textAlignment w:val="auto"/>
        <w:rPr>
          <w:rFonts w:hint="eastAsia" w:ascii="楷体" w:hAnsi="楷体" w:eastAsia="楷体" w:cs="楷体"/>
          <w:color w:val="FF0000"/>
          <w:sz w:val="30"/>
          <w:szCs w:val="30"/>
        </w:rPr>
      </w:pPr>
      <w:r>
        <w:rPr>
          <w:rFonts w:hint="eastAsia" w:ascii="楷体" w:hAnsi="楷体" w:eastAsia="楷体" w:cs="楷体"/>
          <w:color w:val="FF0000"/>
          <w:sz w:val="30"/>
          <w:szCs w:val="30"/>
        </w:rPr>
        <w:t>本次竞拍底价为基础参考价（详见《拆解利用钢材产品竞价说明》），结合2026年废钢市场稳涨行情制定，报价梯度为</w:t>
      </w:r>
      <w:r>
        <w:rPr>
          <w:rFonts w:hint="eastAsia" w:ascii="楷体" w:hAnsi="楷体" w:eastAsia="楷体" w:cs="楷体"/>
          <w:color w:val="FF0000"/>
          <w:sz w:val="30"/>
          <w:szCs w:val="30"/>
          <w:highlight w:val="yellow"/>
          <w:lang w:val="en-US" w:eastAsia="zh-CN"/>
        </w:rPr>
        <w:t>2</w:t>
      </w:r>
      <w:r>
        <w:rPr>
          <w:rFonts w:hint="eastAsia" w:ascii="楷体" w:hAnsi="楷体" w:eastAsia="楷体" w:cs="楷体"/>
          <w:color w:val="FF0000"/>
          <w:sz w:val="30"/>
          <w:szCs w:val="30"/>
        </w:rPr>
        <w:t>的整数倍。具体交易资源、交易参数及相关要求如下：</w:t>
      </w:r>
    </w:p>
    <w:p>
      <w:pPr>
        <w:keepNext w:val="0"/>
        <w:keepLines w:val="0"/>
        <w:pageBreakBefore w:val="0"/>
        <w:widowControl w:val="0"/>
        <w:kinsoku/>
        <w:wordWrap/>
        <w:overflowPunct/>
        <w:topLinePunct w:val="0"/>
        <w:autoSpaceDE/>
        <w:autoSpaceDN/>
        <w:bidi w:val="0"/>
        <w:adjustRightInd/>
        <w:snapToGrid/>
        <w:spacing w:before="380" w:after="140" w:line="578" w:lineRule="exact"/>
        <w:ind w:left="0"/>
        <w:jc w:val="left"/>
        <w:textAlignment w:val="auto"/>
        <w:outlineLvl w:val="0"/>
        <w:rPr>
          <w:rFonts w:hint="eastAsia" w:ascii="黑体" w:hAnsi="黑体" w:eastAsia="黑体" w:cs="黑体"/>
          <w:sz w:val="30"/>
          <w:szCs w:val="30"/>
        </w:rPr>
      </w:pPr>
      <w:bookmarkStart w:id="0" w:name="heading_0"/>
      <w:r>
        <w:rPr>
          <w:rFonts w:hint="eastAsia" w:ascii="黑体" w:hAnsi="黑体" w:eastAsia="黑体" w:cs="黑体"/>
          <w:b/>
          <w:sz w:val="30"/>
          <w:szCs w:val="30"/>
        </w:rPr>
        <w:t>一、买家资格要求</w:t>
      </w:r>
      <w:bookmarkEnd w:id="0"/>
    </w:p>
    <w:p>
      <w:pPr>
        <w:keepNext w:val="0"/>
        <w:keepLines w:val="0"/>
        <w:pageBreakBefore w:val="0"/>
        <w:widowControl w:val="0"/>
        <w:kinsoku/>
        <w:wordWrap/>
        <w:overflowPunct/>
        <w:topLinePunct w:val="0"/>
        <w:autoSpaceDE/>
        <w:autoSpaceDN/>
        <w:bidi w:val="0"/>
        <w:adjustRightInd/>
        <w:snapToGrid/>
        <w:spacing w:before="120" w:after="120" w:line="578" w:lineRule="exact"/>
        <w:ind w:left="0" w:firstLine="600" w:firstLineChars="200"/>
        <w:jc w:val="left"/>
        <w:textAlignment w:val="auto"/>
        <w:rPr>
          <w:rFonts w:hint="eastAsia" w:ascii="楷体" w:hAnsi="楷体" w:eastAsia="楷体" w:cs="楷体"/>
          <w:sz w:val="30"/>
          <w:szCs w:val="30"/>
        </w:rPr>
      </w:pPr>
      <w:r>
        <w:rPr>
          <w:rFonts w:hint="eastAsia" w:ascii="楷体" w:hAnsi="楷体" w:eastAsia="楷体" w:cs="楷体"/>
          <w:sz w:val="30"/>
          <w:szCs w:val="30"/>
        </w:rPr>
        <w:t>参与本次竞价的买家，需同时满足以下全部资格条件，经卖方审核通过并完成现场踏勘后，方可参与竞买：</w:t>
      </w:r>
    </w:p>
    <w:p>
      <w:pPr>
        <w:keepNext w:val="0"/>
        <w:keepLines w:val="0"/>
        <w:pageBreakBefore w:val="0"/>
        <w:widowControl w:val="0"/>
        <w:numPr>
          <w:ilvl w:val="0"/>
          <w:numId w:val="1"/>
        </w:numPr>
        <w:kinsoku/>
        <w:wordWrap/>
        <w:overflowPunct/>
        <w:topLinePunct w:val="0"/>
        <w:autoSpaceDE/>
        <w:autoSpaceDN/>
        <w:bidi w:val="0"/>
        <w:adjustRightInd/>
        <w:snapToGrid/>
        <w:spacing w:before="120" w:after="120" w:line="578" w:lineRule="exact"/>
        <w:ind w:left="0"/>
        <w:jc w:val="left"/>
        <w:textAlignment w:val="auto"/>
        <w:rPr>
          <w:rFonts w:hint="eastAsia" w:ascii="楷体" w:hAnsi="楷体" w:eastAsia="楷体" w:cs="楷体"/>
          <w:sz w:val="30"/>
          <w:szCs w:val="30"/>
        </w:rPr>
      </w:pPr>
      <w:r>
        <w:rPr>
          <w:rFonts w:hint="eastAsia" w:ascii="楷体" w:hAnsi="楷体" w:eastAsia="楷体" w:cs="楷体"/>
          <w:sz w:val="30"/>
          <w:szCs w:val="30"/>
        </w:rPr>
        <w:t>注册资金须为</w:t>
      </w:r>
      <w:r>
        <w:rPr>
          <w:rFonts w:hint="eastAsia" w:ascii="楷体" w:hAnsi="楷体" w:eastAsia="楷体" w:cs="楷体"/>
          <w:sz w:val="30"/>
          <w:szCs w:val="30"/>
          <w:highlight w:val="yellow"/>
          <w:lang w:val="en-US" w:eastAsia="zh-CN"/>
        </w:rPr>
        <w:t>2000</w:t>
      </w:r>
      <w:r>
        <w:rPr>
          <w:rFonts w:hint="eastAsia" w:ascii="楷体" w:hAnsi="楷体" w:eastAsia="楷体" w:cs="楷体"/>
          <w:sz w:val="30"/>
          <w:szCs w:val="30"/>
        </w:rPr>
        <w:t>万元及以上</w:t>
      </w:r>
      <w:r>
        <w:rPr>
          <w:rFonts w:hint="eastAsia" w:ascii="楷体" w:hAnsi="楷体" w:eastAsia="楷体" w:cs="楷体"/>
          <w:sz w:val="30"/>
          <w:szCs w:val="30"/>
          <w:lang w:eastAsia="zh-CN"/>
        </w:rPr>
        <w:t>，</w:t>
      </w:r>
      <w:r>
        <w:rPr>
          <w:rFonts w:hint="eastAsia" w:ascii="楷体" w:hAnsi="楷体" w:eastAsia="楷体" w:cs="楷体"/>
          <w:sz w:val="30"/>
          <w:szCs w:val="30"/>
          <w:lang w:val="en-US" w:eastAsia="zh-CN"/>
        </w:rPr>
        <w:t>且</w:t>
      </w:r>
      <w:r>
        <w:rPr>
          <w:rFonts w:hint="eastAsia" w:ascii="楷体" w:hAnsi="楷体" w:eastAsia="楷体" w:cs="楷体"/>
          <w:sz w:val="30"/>
          <w:szCs w:val="30"/>
          <w:highlight w:val="yellow"/>
          <w:lang w:val="en-US" w:eastAsia="zh-CN"/>
        </w:rPr>
        <w:t>具备商务部再生资源回收经营备案登记证明</w:t>
      </w:r>
      <w:r>
        <w:rPr>
          <w:rFonts w:hint="eastAsia" w:ascii="楷体" w:hAnsi="楷体" w:eastAsia="楷体" w:cs="楷体"/>
          <w:sz w:val="30"/>
          <w:szCs w:val="30"/>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before="120" w:after="120" w:line="578" w:lineRule="exact"/>
        <w:ind w:left="0"/>
        <w:jc w:val="left"/>
        <w:textAlignment w:val="auto"/>
        <w:rPr>
          <w:rFonts w:hint="eastAsia" w:ascii="楷体" w:hAnsi="楷体" w:eastAsia="楷体" w:cs="楷体"/>
          <w:sz w:val="30"/>
          <w:szCs w:val="30"/>
        </w:rPr>
      </w:pPr>
      <w:r>
        <w:rPr>
          <w:rFonts w:hint="eastAsia" w:ascii="楷体" w:hAnsi="楷体" w:eastAsia="楷体" w:cs="楷体"/>
          <w:sz w:val="30"/>
          <w:szCs w:val="30"/>
        </w:rPr>
        <w:t>若为终端使用客户，需具备全量消化拆解利用钢材的能力，并提供营业执照（含金属废料和碎屑加工处理、生产性废旧金属回收相关业务范畴）等相关材料，供卖方备案。</w:t>
      </w:r>
    </w:p>
    <w:p>
      <w:pPr>
        <w:keepNext w:val="0"/>
        <w:keepLines w:val="0"/>
        <w:pageBreakBefore w:val="0"/>
        <w:widowControl w:val="0"/>
        <w:numPr>
          <w:ilvl w:val="0"/>
          <w:numId w:val="3"/>
        </w:numPr>
        <w:kinsoku/>
        <w:wordWrap/>
        <w:overflowPunct/>
        <w:topLinePunct w:val="0"/>
        <w:autoSpaceDE/>
        <w:autoSpaceDN/>
        <w:bidi w:val="0"/>
        <w:adjustRightInd/>
        <w:snapToGrid/>
        <w:spacing w:before="120" w:after="120" w:line="578" w:lineRule="exact"/>
        <w:ind w:left="0"/>
        <w:jc w:val="left"/>
        <w:textAlignment w:val="auto"/>
        <w:rPr>
          <w:rFonts w:hint="eastAsia" w:ascii="楷体" w:hAnsi="楷体" w:eastAsia="楷体" w:cs="楷体"/>
          <w:sz w:val="30"/>
          <w:szCs w:val="30"/>
        </w:rPr>
      </w:pPr>
      <w:r>
        <w:rPr>
          <w:rFonts w:hint="eastAsia" w:ascii="楷体" w:hAnsi="楷体" w:eastAsia="楷体" w:cs="楷体"/>
          <w:sz w:val="30"/>
          <w:szCs w:val="30"/>
        </w:rPr>
        <w:t>具备报废汽车产线拆解能力，能够确保拆解产品及时流转，不影响卖方产线正常运营。</w:t>
      </w:r>
    </w:p>
    <w:p>
      <w:pPr>
        <w:keepNext w:val="0"/>
        <w:keepLines w:val="0"/>
        <w:pageBreakBefore w:val="0"/>
        <w:widowControl w:val="0"/>
        <w:numPr>
          <w:ilvl w:val="0"/>
          <w:numId w:val="4"/>
        </w:numPr>
        <w:kinsoku/>
        <w:wordWrap/>
        <w:overflowPunct/>
        <w:topLinePunct w:val="0"/>
        <w:autoSpaceDE/>
        <w:autoSpaceDN/>
        <w:bidi w:val="0"/>
        <w:adjustRightInd/>
        <w:snapToGrid/>
        <w:spacing w:before="120" w:after="120" w:line="578" w:lineRule="exact"/>
        <w:ind w:left="0"/>
        <w:jc w:val="left"/>
        <w:textAlignment w:val="auto"/>
        <w:rPr>
          <w:rFonts w:hint="eastAsia" w:ascii="楷体" w:hAnsi="楷体" w:eastAsia="楷体" w:cs="楷体"/>
          <w:sz w:val="30"/>
          <w:szCs w:val="30"/>
        </w:rPr>
      </w:pPr>
      <w:r>
        <w:rPr>
          <w:rFonts w:hint="eastAsia" w:ascii="楷体" w:hAnsi="楷体" w:eastAsia="楷体" w:cs="楷体"/>
          <w:sz w:val="30"/>
          <w:szCs w:val="30"/>
        </w:rPr>
        <w:t>项目挂牌期间，须按规定时间参加卖方统一组织的现场踏勘。踏勘时需提供：踏勘申请（加盖公章）、企业营业执照副本复印件（加盖公章）、</w:t>
      </w:r>
      <w:r>
        <w:rPr>
          <w:rFonts w:hint="eastAsia" w:ascii="楷体" w:hAnsi="楷体" w:eastAsia="楷体" w:cs="楷体"/>
          <w:sz w:val="30"/>
          <w:szCs w:val="30"/>
          <w:highlight w:val="yellow"/>
          <w:lang w:val="en-US" w:eastAsia="zh-CN"/>
        </w:rPr>
        <w:t>再生资源回收经营备案登记证明</w:t>
      </w:r>
      <w:r>
        <w:rPr>
          <w:rFonts w:hint="eastAsia" w:ascii="楷体" w:hAnsi="楷体" w:eastAsia="楷体" w:cs="楷体"/>
          <w:sz w:val="30"/>
          <w:szCs w:val="30"/>
          <w:highlight w:val="yellow"/>
        </w:rPr>
        <w:t>（加盖公章）</w:t>
      </w:r>
      <w:r>
        <w:rPr>
          <w:rFonts w:hint="eastAsia" w:ascii="楷体" w:hAnsi="楷体" w:eastAsia="楷体" w:cs="楷体"/>
          <w:sz w:val="30"/>
          <w:szCs w:val="30"/>
          <w:lang w:eastAsia="zh-CN"/>
        </w:rPr>
        <w:t>、</w:t>
      </w:r>
      <w:r>
        <w:rPr>
          <w:rFonts w:hint="eastAsia" w:ascii="楷体" w:hAnsi="楷体" w:eastAsia="楷体" w:cs="楷体"/>
          <w:sz w:val="30"/>
          <w:szCs w:val="30"/>
        </w:rPr>
        <w:t>法定代表人身份证明（或企业法定代表人授权委托书）、授权代表身份证明。意向方（买方）在现场踏勘过程中产生的一切风险、责任和费用，均由自身承担，与卖方无关。</w:t>
      </w:r>
    </w:p>
    <w:p>
      <w:pPr>
        <w:keepNext w:val="0"/>
        <w:keepLines w:val="0"/>
        <w:pageBreakBefore w:val="0"/>
        <w:widowControl w:val="0"/>
        <w:numPr>
          <w:ilvl w:val="0"/>
          <w:numId w:val="5"/>
        </w:numPr>
        <w:kinsoku/>
        <w:wordWrap/>
        <w:overflowPunct/>
        <w:topLinePunct w:val="0"/>
        <w:autoSpaceDE/>
        <w:autoSpaceDN/>
        <w:bidi w:val="0"/>
        <w:adjustRightInd/>
        <w:snapToGrid/>
        <w:spacing w:before="120" w:after="120" w:line="578" w:lineRule="exact"/>
        <w:ind w:left="0"/>
        <w:jc w:val="left"/>
        <w:textAlignment w:val="auto"/>
        <w:rPr>
          <w:rFonts w:hint="eastAsia" w:ascii="楷体" w:hAnsi="楷体" w:eastAsia="楷体" w:cs="楷体"/>
          <w:sz w:val="30"/>
          <w:szCs w:val="30"/>
        </w:rPr>
      </w:pPr>
      <w:r>
        <w:rPr>
          <w:rFonts w:hint="eastAsia" w:ascii="楷体" w:hAnsi="楷体" w:eastAsia="楷体" w:cs="楷体"/>
          <w:sz w:val="30"/>
          <w:szCs w:val="30"/>
        </w:rPr>
        <w:t>仅限经审核通过并完成现场踏勘的会员参与本次竞价。</w:t>
      </w:r>
    </w:p>
    <w:p>
      <w:pPr>
        <w:keepNext w:val="0"/>
        <w:keepLines w:val="0"/>
        <w:pageBreakBefore w:val="0"/>
        <w:widowControl w:val="0"/>
        <w:kinsoku/>
        <w:wordWrap/>
        <w:overflowPunct/>
        <w:topLinePunct w:val="0"/>
        <w:autoSpaceDE/>
        <w:autoSpaceDN/>
        <w:bidi w:val="0"/>
        <w:adjustRightInd/>
        <w:snapToGrid/>
        <w:spacing w:before="380" w:after="140" w:line="578" w:lineRule="exact"/>
        <w:ind w:left="0"/>
        <w:jc w:val="left"/>
        <w:textAlignment w:val="auto"/>
        <w:outlineLvl w:val="0"/>
        <w:rPr>
          <w:rFonts w:hint="eastAsia" w:ascii="黑体" w:hAnsi="黑体" w:eastAsia="黑体" w:cs="黑体"/>
          <w:sz w:val="30"/>
          <w:szCs w:val="30"/>
        </w:rPr>
      </w:pPr>
      <w:bookmarkStart w:id="1" w:name="heading_1"/>
      <w:r>
        <w:rPr>
          <w:rFonts w:hint="eastAsia" w:ascii="黑体" w:hAnsi="黑体" w:eastAsia="黑体" w:cs="黑体"/>
          <w:b/>
          <w:sz w:val="30"/>
          <w:szCs w:val="30"/>
        </w:rPr>
        <w:t>二、资源参数及相关说明</w:t>
      </w:r>
      <w:bookmarkEnd w:id="1"/>
    </w:p>
    <w:p>
      <w:pPr>
        <w:keepNext w:val="0"/>
        <w:keepLines w:val="0"/>
        <w:pageBreakBefore w:val="0"/>
        <w:widowControl w:val="0"/>
        <w:kinsoku/>
        <w:wordWrap/>
        <w:overflowPunct/>
        <w:topLinePunct w:val="0"/>
        <w:autoSpaceDE/>
        <w:autoSpaceDN/>
        <w:bidi w:val="0"/>
        <w:adjustRightInd/>
        <w:snapToGrid/>
        <w:spacing w:before="320" w:after="120" w:line="578" w:lineRule="exact"/>
        <w:ind w:left="0"/>
        <w:jc w:val="left"/>
        <w:textAlignment w:val="auto"/>
        <w:outlineLvl w:val="1"/>
        <w:rPr>
          <w:rFonts w:hint="eastAsia" w:ascii="楷体" w:hAnsi="楷体" w:eastAsia="楷体" w:cs="楷体"/>
          <w:sz w:val="30"/>
          <w:szCs w:val="30"/>
          <w:lang w:eastAsia="zh-CN"/>
        </w:rPr>
      </w:pPr>
      <w:bookmarkStart w:id="2" w:name="heading_2"/>
      <w:r>
        <w:rPr>
          <w:rFonts w:hint="eastAsia" w:ascii="楷体" w:hAnsi="楷体" w:eastAsia="楷体" w:cs="楷体"/>
          <w:b/>
          <w:sz w:val="30"/>
          <w:szCs w:val="30"/>
        </w:rPr>
        <w:t>（一）资源名称、规格、数量及招标</w:t>
      </w:r>
      <w:bookmarkEnd w:id="2"/>
      <w:r>
        <w:rPr>
          <w:rFonts w:hint="eastAsia" w:ascii="楷体" w:hAnsi="楷体" w:eastAsia="楷体" w:cs="楷体"/>
          <w:b/>
          <w:sz w:val="30"/>
          <w:szCs w:val="30"/>
          <w:lang w:val="en-US" w:eastAsia="zh-CN"/>
        </w:rPr>
        <w:t>系数（X）</w:t>
      </w:r>
    </w:p>
    <w:tbl>
      <w:tblPr>
        <w:tblStyle w:val="3"/>
        <w:tblW w:w="8280" w:type="dxa"/>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884"/>
        <w:gridCol w:w="1133"/>
        <w:gridCol w:w="1833"/>
        <w:gridCol w:w="800"/>
        <w:gridCol w:w="1334"/>
        <w:gridCol w:w="1296"/>
      </w:tblGrid>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Ex>
        <w:tc>
          <w:tcPr>
            <w:tcW w:w="1884" w:type="dxa"/>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before="120" w:after="120" w:line="578" w:lineRule="exact"/>
              <w:ind w:left="0"/>
              <w:jc w:val="center"/>
              <w:textAlignment w:val="auto"/>
              <w:rPr>
                <w:rFonts w:hint="eastAsia" w:ascii="楷体" w:hAnsi="楷体" w:eastAsia="楷体" w:cs="楷体"/>
                <w:sz w:val="18"/>
                <w:szCs w:val="18"/>
              </w:rPr>
            </w:pPr>
            <w:r>
              <w:rPr>
                <w:rFonts w:hint="eastAsia" w:ascii="楷体" w:hAnsi="楷体" w:eastAsia="楷体" w:cs="楷体"/>
                <w:sz w:val="18"/>
                <w:szCs w:val="18"/>
              </w:rPr>
              <w:t>品名</w:t>
            </w:r>
          </w:p>
        </w:tc>
        <w:tc>
          <w:tcPr>
            <w:tcW w:w="1133" w:type="dxa"/>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before="120" w:after="120" w:line="578" w:lineRule="exact"/>
              <w:ind w:left="0"/>
              <w:jc w:val="center"/>
              <w:textAlignment w:val="auto"/>
              <w:rPr>
                <w:rFonts w:hint="eastAsia" w:ascii="楷体" w:hAnsi="楷体" w:eastAsia="楷体" w:cs="楷体"/>
                <w:sz w:val="18"/>
                <w:szCs w:val="18"/>
              </w:rPr>
            </w:pPr>
            <w:r>
              <w:rPr>
                <w:rFonts w:hint="eastAsia" w:ascii="楷体" w:hAnsi="楷体" w:eastAsia="楷体" w:cs="楷体"/>
                <w:sz w:val="18"/>
                <w:szCs w:val="18"/>
              </w:rPr>
              <w:t>类别</w:t>
            </w:r>
          </w:p>
        </w:tc>
        <w:tc>
          <w:tcPr>
            <w:tcW w:w="1833" w:type="dxa"/>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before="120" w:after="120" w:line="578" w:lineRule="exact"/>
              <w:ind w:left="0"/>
              <w:jc w:val="center"/>
              <w:textAlignment w:val="auto"/>
              <w:rPr>
                <w:rFonts w:hint="eastAsia" w:ascii="楷体" w:hAnsi="楷体" w:eastAsia="楷体" w:cs="楷体"/>
                <w:sz w:val="18"/>
                <w:szCs w:val="18"/>
              </w:rPr>
            </w:pPr>
            <w:r>
              <w:rPr>
                <w:rFonts w:hint="eastAsia" w:ascii="楷体" w:hAnsi="楷体" w:eastAsia="楷体" w:cs="楷体"/>
                <w:sz w:val="18"/>
                <w:szCs w:val="18"/>
              </w:rPr>
              <w:t>主要成分</w:t>
            </w:r>
          </w:p>
        </w:tc>
        <w:tc>
          <w:tcPr>
            <w:tcW w:w="800" w:type="dxa"/>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before="120" w:after="120" w:line="578" w:lineRule="exact"/>
              <w:ind w:left="0"/>
              <w:jc w:val="center"/>
              <w:textAlignment w:val="auto"/>
              <w:rPr>
                <w:rFonts w:hint="eastAsia" w:ascii="楷体" w:hAnsi="楷体" w:eastAsia="楷体" w:cs="楷体"/>
                <w:sz w:val="18"/>
                <w:szCs w:val="18"/>
              </w:rPr>
            </w:pPr>
            <w:r>
              <w:rPr>
                <w:rFonts w:hint="eastAsia" w:ascii="楷体" w:hAnsi="楷体" w:eastAsia="楷体" w:cs="楷体"/>
                <w:sz w:val="18"/>
                <w:szCs w:val="18"/>
              </w:rPr>
              <w:t>重量（吨）</w:t>
            </w:r>
          </w:p>
        </w:tc>
        <w:tc>
          <w:tcPr>
            <w:tcW w:w="1334" w:type="dxa"/>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before="120" w:after="120" w:line="578" w:lineRule="exact"/>
              <w:ind w:left="0"/>
              <w:jc w:val="center"/>
              <w:textAlignment w:val="auto"/>
              <w:rPr>
                <w:rFonts w:hint="eastAsia" w:ascii="楷体" w:hAnsi="楷体" w:eastAsia="楷体" w:cs="楷体"/>
                <w:sz w:val="18"/>
                <w:szCs w:val="18"/>
              </w:rPr>
            </w:pPr>
            <w:r>
              <w:rPr>
                <w:rFonts w:hint="eastAsia" w:ascii="楷体" w:hAnsi="楷体" w:eastAsia="楷体" w:cs="楷体"/>
                <w:color w:val="FF0000"/>
                <w:sz w:val="18"/>
                <w:szCs w:val="18"/>
              </w:rPr>
              <w:t>X系数（价格：元/吨）</w:t>
            </w:r>
          </w:p>
        </w:tc>
        <w:tc>
          <w:tcPr>
            <w:tcW w:w="1296" w:type="dxa"/>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before="120" w:after="120" w:line="578" w:lineRule="exact"/>
              <w:ind w:left="0"/>
              <w:jc w:val="center"/>
              <w:textAlignment w:val="auto"/>
              <w:rPr>
                <w:rFonts w:hint="eastAsia" w:ascii="楷体" w:hAnsi="楷体" w:eastAsia="楷体" w:cs="楷体"/>
                <w:sz w:val="18"/>
                <w:szCs w:val="18"/>
              </w:rPr>
            </w:pPr>
            <w:r>
              <w:rPr>
                <w:rFonts w:hint="eastAsia" w:ascii="楷体" w:hAnsi="楷体" w:eastAsia="楷体" w:cs="楷体"/>
                <w:sz w:val="18"/>
                <w:szCs w:val="18"/>
              </w:rPr>
              <w:t>备注</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Ex>
        <w:tc>
          <w:tcPr>
            <w:tcW w:w="1884" w:type="dxa"/>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before="120" w:after="120" w:line="578" w:lineRule="exact"/>
              <w:ind w:left="0"/>
              <w:jc w:val="center"/>
              <w:textAlignment w:val="auto"/>
              <w:rPr>
                <w:rFonts w:hint="eastAsia" w:ascii="楷体" w:hAnsi="楷体" w:eastAsia="楷体" w:cs="楷体"/>
                <w:sz w:val="18"/>
                <w:szCs w:val="18"/>
              </w:rPr>
            </w:pPr>
            <w:r>
              <w:rPr>
                <w:rFonts w:hint="eastAsia" w:ascii="楷体" w:hAnsi="楷体" w:eastAsia="楷体" w:cs="楷体"/>
                <w:sz w:val="18"/>
                <w:szCs w:val="18"/>
              </w:rPr>
              <w:t>拆解利用钢材（A）</w:t>
            </w:r>
          </w:p>
        </w:tc>
        <w:tc>
          <w:tcPr>
            <w:tcW w:w="1133" w:type="dxa"/>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before="120" w:after="120" w:line="578" w:lineRule="exact"/>
              <w:ind w:left="0"/>
              <w:jc w:val="center"/>
              <w:textAlignment w:val="auto"/>
              <w:rPr>
                <w:rFonts w:hint="eastAsia" w:ascii="楷体" w:hAnsi="楷体" w:eastAsia="楷体" w:cs="楷体"/>
                <w:sz w:val="18"/>
                <w:szCs w:val="18"/>
              </w:rPr>
            </w:pPr>
            <w:r>
              <w:rPr>
                <w:rFonts w:hint="eastAsia" w:ascii="楷体" w:hAnsi="楷体" w:eastAsia="楷体" w:cs="楷体"/>
                <w:sz w:val="18"/>
                <w:szCs w:val="18"/>
              </w:rPr>
              <w:t>新能源公交车</w:t>
            </w:r>
          </w:p>
        </w:tc>
        <w:tc>
          <w:tcPr>
            <w:tcW w:w="1833" w:type="dxa"/>
            <w:vMerge w:val="restart"/>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before="120" w:after="120" w:line="578" w:lineRule="exact"/>
              <w:ind w:left="0"/>
              <w:jc w:val="center"/>
              <w:textAlignment w:val="auto"/>
              <w:rPr>
                <w:rFonts w:hint="eastAsia" w:ascii="楷体" w:hAnsi="楷体" w:eastAsia="楷体" w:cs="楷体"/>
                <w:sz w:val="18"/>
                <w:szCs w:val="18"/>
              </w:rPr>
            </w:pPr>
            <w:r>
              <w:rPr>
                <w:rFonts w:hint="eastAsia" w:ascii="楷体" w:hAnsi="楷体" w:eastAsia="楷体" w:cs="楷体"/>
                <w:sz w:val="18"/>
                <w:szCs w:val="18"/>
              </w:rPr>
              <w:t>废钢、废有色金属等（不含危废、动力电池）</w:t>
            </w:r>
          </w:p>
        </w:tc>
        <w:tc>
          <w:tcPr>
            <w:tcW w:w="800" w:type="dxa"/>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before="120" w:after="120" w:line="578" w:lineRule="exact"/>
              <w:ind w:left="0"/>
              <w:jc w:val="center"/>
              <w:textAlignment w:val="auto"/>
              <w:rPr>
                <w:rFonts w:hint="eastAsia" w:ascii="楷体" w:hAnsi="楷体" w:eastAsia="楷体" w:cs="楷体"/>
                <w:sz w:val="18"/>
                <w:szCs w:val="18"/>
              </w:rPr>
            </w:pPr>
            <w:r>
              <w:rPr>
                <w:rFonts w:hint="eastAsia" w:ascii="楷体" w:hAnsi="楷体" w:eastAsia="楷体" w:cs="楷体"/>
                <w:sz w:val="18"/>
                <w:szCs w:val="18"/>
              </w:rPr>
              <w:t>7000</w:t>
            </w:r>
          </w:p>
        </w:tc>
        <w:tc>
          <w:tcPr>
            <w:tcW w:w="1334" w:type="dxa"/>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before="120" w:after="120" w:line="578" w:lineRule="exact"/>
              <w:ind w:left="0"/>
              <w:jc w:val="center"/>
              <w:textAlignment w:val="auto"/>
              <w:rPr>
                <w:rFonts w:hint="eastAsia" w:ascii="楷体" w:hAnsi="楷体" w:eastAsia="楷体" w:cs="楷体"/>
                <w:sz w:val="18"/>
                <w:szCs w:val="18"/>
              </w:rPr>
            </w:pPr>
            <w:r>
              <w:rPr>
                <w:rFonts w:hint="eastAsia" w:ascii="楷体" w:hAnsi="楷体" w:eastAsia="楷体" w:cs="楷体"/>
                <w:color w:val="FF0000"/>
                <w:sz w:val="18"/>
                <w:szCs w:val="18"/>
              </w:rPr>
              <w:t>295</w:t>
            </w:r>
          </w:p>
        </w:tc>
        <w:tc>
          <w:tcPr>
            <w:tcW w:w="1296" w:type="dxa"/>
            <w:vMerge w:val="restart"/>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before="120" w:after="120" w:line="578" w:lineRule="exact"/>
              <w:ind w:left="0"/>
              <w:jc w:val="center"/>
              <w:textAlignment w:val="auto"/>
              <w:rPr>
                <w:rFonts w:hint="eastAsia" w:ascii="楷体" w:hAnsi="楷体" w:eastAsia="楷体" w:cs="楷体"/>
                <w:sz w:val="18"/>
                <w:szCs w:val="18"/>
              </w:rPr>
            </w:pPr>
            <w:r>
              <w:rPr>
                <w:rFonts w:hint="eastAsia" w:ascii="楷体" w:hAnsi="楷体" w:eastAsia="楷体" w:cs="楷体"/>
                <w:sz w:val="15"/>
                <w:szCs w:val="15"/>
              </w:rPr>
              <w:t>来源于报废汽车拆解，符合国家拆解利用标准</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Ex>
        <w:tc>
          <w:tcPr>
            <w:tcW w:w="1884" w:type="dxa"/>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before="120" w:after="120" w:line="578" w:lineRule="exact"/>
              <w:ind w:left="0"/>
              <w:jc w:val="center"/>
              <w:textAlignment w:val="auto"/>
              <w:rPr>
                <w:rFonts w:hint="eastAsia" w:ascii="楷体" w:hAnsi="楷体" w:eastAsia="楷体" w:cs="楷体"/>
                <w:sz w:val="18"/>
                <w:szCs w:val="18"/>
              </w:rPr>
            </w:pPr>
            <w:r>
              <w:rPr>
                <w:rFonts w:hint="eastAsia" w:ascii="楷体" w:hAnsi="楷体" w:eastAsia="楷体" w:cs="楷体"/>
                <w:sz w:val="18"/>
                <w:szCs w:val="18"/>
              </w:rPr>
              <w:t>拆解利用钢材（B）</w:t>
            </w:r>
          </w:p>
        </w:tc>
        <w:tc>
          <w:tcPr>
            <w:tcW w:w="1133" w:type="dxa"/>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before="120" w:after="120" w:line="578" w:lineRule="exact"/>
              <w:ind w:left="0"/>
              <w:jc w:val="center"/>
              <w:textAlignment w:val="auto"/>
              <w:rPr>
                <w:rFonts w:hint="eastAsia" w:ascii="楷体" w:hAnsi="楷体" w:eastAsia="楷体" w:cs="楷体"/>
                <w:sz w:val="18"/>
                <w:szCs w:val="18"/>
              </w:rPr>
            </w:pPr>
            <w:r>
              <w:rPr>
                <w:rFonts w:hint="eastAsia" w:ascii="楷体" w:hAnsi="楷体" w:eastAsia="楷体" w:cs="楷体"/>
                <w:sz w:val="18"/>
                <w:szCs w:val="18"/>
              </w:rPr>
              <w:t>普通各类型车辆</w:t>
            </w:r>
          </w:p>
        </w:tc>
        <w:tc>
          <w:tcPr>
            <w:tcW w:w="1833" w:type="dxa"/>
            <w:vMerge w:val="continue"/>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before="120" w:after="120" w:line="578" w:lineRule="exact"/>
              <w:ind w:left="0"/>
              <w:jc w:val="center"/>
              <w:textAlignment w:val="auto"/>
              <w:rPr>
                <w:rFonts w:hint="eastAsia" w:ascii="楷体" w:hAnsi="楷体" w:eastAsia="楷体" w:cs="楷体"/>
                <w:sz w:val="18"/>
                <w:szCs w:val="18"/>
              </w:rPr>
            </w:pPr>
          </w:p>
        </w:tc>
        <w:tc>
          <w:tcPr>
            <w:tcW w:w="800" w:type="dxa"/>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before="120" w:after="120" w:line="578" w:lineRule="exact"/>
              <w:ind w:left="0"/>
              <w:jc w:val="center"/>
              <w:textAlignment w:val="auto"/>
              <w:rPr>
                <w:rFonts w:hint="eastAsia" w:ascii="楷体" w:hAnsi="楷体" w:eastAsia="楷体" w:cs="楷体"/>
                <w:sz w:val="18"/>
                <w:szCs w:val="18"/>
              </w:rPr>
            </w:pPr>
            <w:r>
              <w:rPr>
                <w:rFonts w:hint="eastAsia" w:ascii="楷体" w:hAnsi="楷体" w:eastAsia="楷体" w:cs="楷体"/>
                <w:sz w:val="18"/>
                <w:szCs w:val="18"/>
              </w:rPr>
              <w:t>15000</w:t>
            </w:r>
          </w:p>
        </w:tc>
        <w:tc>
          <w:tcPr>
            <w:tcW w:w="1334" w:type="dxa"/>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before="120" w:after="120" w:line="578" w:lineRule="exact"/>
              <w:ind w:left="0"/>
              <w:jc w:val="center"/>
              <w:textAlignment w:val="auto"/>
              <w:rPr>
                <w:rFonts w:hint="eastAsia" w:ascii="楷体" w:hAnsi="楷体" w:eastAsia="楷体" w:cs="楷体"/>
                <w:sz w:val="18"/>
                <w:szCs w:val="18"/>
              </w:rPr>
            </w:pPr>
            <w:r>
              <w:rPr>
                <w:rFonts w:hint="eastAsia" w:ascii="楷体" w:hAnsi="楷体" w:eastAsia="楷体" w:cs="楷体"/>
                <w:color w:val="FF0000"/>
                <w:sz w:val="18"/>
                <w:szCs w:val="18"/>
              </w:rPr>
              <w:t>95</w:t>
            </w:r>
          </w:p>
        </w:tc>
        <w:tc>
          <w:tcPr>
            <w:tcW w:w="1296" w:type="dxa"/>
            <w:vMerge w:val="continue"/>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before="120" w:after="120" w:line="578" w:lineRule="exact"/>
              <w:ind w:left="0"/>
              <w:jc w:val="center"/>
              <w:textAlignment w:val="auto"/>
              <w:rPr>
                <w:rFonts w:hint="eastAsia" w:ascii="楷体" w:hAnsi="楷体" w:eastAsia="楷体" w:cs="楷体"/>
                <w:sz w:val="18"/>
                <w:szCs w:val="18"/>
              </w:rPr>
            </w:pPr>
          </w:p>
        </w:tc>
      </w:tr>
    </w:tbl>
    <w:p>
      <w:pPr>
        <w:keepNext w:val="0"/>
        <w:keepLines w:val="0"/>
        <w:pageBreakBefore w:val="0"/>
        <w:widowControl w:val="0"/>
        <w:kinsoku/>
        <w:wordWrap/>
        <w:overflowPunct/>
        <w:topLinePunct w:val="0"/>
        <w:autoSpaceDE/>
        <w:autoSpaceDN/>
        <w:bidi w:val="0"/>
        <w:adjustRightInd/>
        <w:snapToGrid/>
        <w:spacing w:before="120" w:after="120" w:line="578" w:lineRule="exact"/>
        <w:ind w:left="0"/>
        <w:jc w:val="left"/>
        <w:textAlignment w:val="auto"/>
        <w:rPr>
          <w:rFonts w:hint="eastAsia" w:ascii="楷体" w:hAnsi="楷体" w:eastAsia="楷体" w:cs="楷体"/>
          <w:sz w:val="30"/>
          <w:szCs w:val="30"/>
        </w:rPr>
      </w:pPr>
      <w:r>
        <w:rPr>
          <w:rFonts w:hint="eastAsia" w:ascii="楷体" w:hAnsi="楷体" w:eastAsia="楷体" w:cs="楷体"/>
          <w:sz w:val="30"/>
          <w:szCs w:val="30"/>
        </w:rPr>
        <w:t>注：</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default" w:ascii="楷体" w:hAnsi="楷体" w:eastAsia="楷体" w:cs="楷体"/>
          <w:sz w:val="30"/>
          <w:szCs w:val="30"/>
          <w:highlight w:val="yellow"/>
          <w:lang w:val="en-US" w:eastAsia="zh-CN"/>
        </w:rPr>
      </w:pPr>
      <w:r>
        <w:rPr>
          <w:rFonts w:hint="eastAsia" w:ascii="楷体" w:hAnsi="楷体" w:eastAsia="楷体" w:cs="楷体"/>
          <w:color w:val="FF0000"/>
          <w:sz w:val="30"/>
          <w:szCs w:val="30"/>
          <w:highlight w:val="yellow"/>
        </w:rPr>
        <w:t>表中重量为2026年</w:t>
      </w:r>
      <w:r>
        <w:rPr>
          <w:rFonts w:hint="eastAsia" w:ascii="楷体" w:hAnsi="楷体" w:eastAsia="楷体" w:cs="楷体"/>
          <w:color w:val="FF0000"/>
          <w:sz w:val="30"/>
          <w:szCs w:val="30"/>
          <w:highlight w:val="yellow"/>
          <w:lang w:val="en-US" w:eastAsia="zh-CN"/>
        </w:rPr>
        <w:t>4</w:t>
      </w:r>
      <w:r>
        <w:rPr>
          <w:rFonts w:hint="eastAsia" w:ascii="楷体" w:hAnsi="楷体" w:eastAsia="楷体" w:cs="楷体"/>
          <w:color w:val="FF0000"/>
          <w:sz w:val="30"/>
          <w:szCs w:val="30"/>
          <w:highlight w:val="yellow"/>
        </w:rPr>
        <w:t>月1日-202</w:t>
      </w:r>
      <w:r>
        <w:rPr>
          <w:rFonts w:hint="eastAsia" w:ascii="楷体" w:hAnsi="楷体" w:eastAsia="楷体" w:cs="楷体"/>
          <w:color w:val="FF0000"/>
          <w:sz w:val="30"/>
          <w:szCs w:val="30"/>
          <w:highlight w:val="yellow"/>
          <w:lang w:val="en-US" w:eastAsia="zh-CN"/>
        </w:rPr>
        <w:t>8</w:t>
      </w:r>
      <w:r>
        <w:rPr>
          <w:rFonts w:hint="eastAsia" w:ascii="楷体" w:hAnsi="楷体" w:eastAsia="楷体" w:cs="楷体"/>
          <w:color w:val="FF0000"/>
          <w:sz w:val="30"/>
          <w:szCs w:val="30"/>
          <w:highlight w:val="yellow"/>
        </w:rPr>
        <w:t>年</w:t>
      </w:r>
      <w:r>
        <w:rPr>
          <w:rFonts w:hint="eastAsia" w:ascii="楷体" w:hAnsi="楷体" w:eastAsia="楷体" w:cs="楷体"/>
          <w:color w:val="FF0000"/>
          <w:sz w:val="30"/>
          <w:szCs w:val="30"/>
          <w:highlight w:val="yellow"/>
          <w:lang w:val="en-US" w:eastAsia="zh-CN"/>
        </w:rPr>
        <w:t>3</w:t>
      </w:r>
      <w:r>
        <w:rPr>
          <w:rFonts w:hint="eastAsia" w:ascii="楷体" w:hAnsi="楷体" w:eastAsia="楷体" w:cs="楷体"/>
          <w:color w:val="FF0000"/>
          <w:sz w:val="30"/>
          <w:szCs w:val="30"/>
          <w:highlight w:val="yellow"/>
        </w:rPr>
        <w:t>月31日的预估量，最终数量以实际出库磅单为准</w:t>
      </w:r>
      <w:r>
        <w:rPr>
          <w:rFonts w:hint="eastAsia" w:ascii="楷体" w:hAnsi="楷体" w:eastAsia="楷体" w:cs="楷体"/>
          <w:color w:val="FF0000"/>
          <w:sz w:val="30"/>
          <w:szCs w:val="30"/>
          <w:highlight w:val="yellow"/>
          <w:lang w:eastAsia="zh-CN"/>
        </w:rPr>
        <w:t>。</w:t>
      </w:r>
      <w:r>
        <w:rPr>
          <w:rFonts w:hint="eastAsia" w:ascii="楷体" w:hAnsi="楷体" w:eastAsia="楷体" w:cs="楷体"/>
          <w:color w:val="FF0000"/>
          <w:sz w:val="30"/>
          <w:szCs w:val="30"/>
          <w:highlight w:val="yellow"/>
          <w:lang w:val="en-US" w:eastAsia="zh-CN"/>
        </w:rPr>
        <w:t>合同期间内，买家也承担为卖家联系报废车辆回收的服务，双方共同回收的报废汽车任务量为1.5万吨（不含新能源公交车），其中由买家必须提交给卖方的报废车辆预计为8000吨。若卖家回收量不足7000吨，差量部分仍由买家负责补足，具体以实际情况为准。具体见合同附件1：《报废机动车回收服务协议》。</w:t>
      </w:r>
    </w:p>
    <w:p>
      <w:pPr>
        <w:keepNext w:val="0"/>
        <w:keepLines w:val="0"/>
        <w:pageBreakBefore w:val="0"/>
        <w:widowControl w:val="0"/>
        <w:numPr>
          <w:ilvl w:val="0"/>
          <w:numId w:val="6"/>
        </w:numPr>
        <w:kinsoku/>
        <w:wordWrap/>
        <w:overflowPunct/>
        <w:topLinePunct w:val="0"/>
        <w:autoSpaceDE/>
        <w:autoSpaceDN/>
        <w:bidi w:val="0"/>
        <w:adjustRightInd/>
        <w:snapToGrid/>
        <w:spacing w:before="120" w:after="120" w:line="578" w:lineRule="exact"/>
        <w:ind w:left="0"/>
        <w:jc w:val="left"/>
        <w:textAlignment w:val="auto"/>
        <w:rPr>
          <w:rFonts w:hint="eastAsia" w:ascii="楷体" w:hAnsi="楷体" w:eastAsia="楷体" w:cs="楷体"/>
          <w:color w:val="FF0000"/>
          <w:sz w:val="30"/>
          <w:szCs w:val="30"/>
          <w:highlight w:val="yellow"/>
        </w:rPr>
      </w:pPr>
      <w:r>
        <w:rPr>
          <w:rFonts w:hint="eastAsia" w:ascii="楷体" w:hAnsi="楷体" w:eastAsia="楷体" w:cs="楷体"/>
          <w:color w:val="FF0000"/>
          <w:sz w:val="30"/>
          <w:szCs w:val="30"/>
          <w:highlight w:val="yellow"/>
        </w:rPr>
        <w:t>表中招标价格仅为招标系数（X），实际合同价格=当期报废汽车原料采购成本（含拖车费）+X。</w:t>
      </w:r>
    </w:p>
    <w:p>
      <w:pPr>
        <w:keepNext w:val="0"/>
        <w:keepLines w:val="0"/>
        <w:pageBreakBefore w:val="0"/>
        <w:widowControl w:val="0"/>
        <w:numPr>
          <w:ilvl w:val="0"/>
          <w:numId w:val="7"/>
        </w:numPr>
        <w:kinsoku/>
        <w:wordWrap/>
        <w:overflowPunct/>
        <w:topLinePunct w:val="0"/>
        <w:autoSpaceDE/>
        <w:autoSpaceDN/>
        <w:bidi w:val="0"/>
        <w:adjustRightInd/>
        <w:snapToGrid/>
        <w:spacing w:before="120" w:after="120" w:line="578" w:lineRule="exact"/>
        <w:ind w:left="0"/>
        <w:jc w:val="left"/>
        <w:textAlignment w:val="auto"/>
        <w:rPr>
          <w:rFonts w:hint="eastAsia" w:ascii="楷体" w:hAnsi="楷体" w:eastAsia="楷体" w:cs="楷体"/>
          <w:sz w:val="30"/>
          <w:szCs w:val="30"/>
        </w:rPr>
      </w:pPr>
      <w:r>
        <w:rPr>
          <w:rFonts w:hint="eastAsia" w:ascii="楷体" w:hAnsi="楷体" w:eastAsia="楷体" w:cs="楷体"/>
          <w:sz w:val="30"/>
          <w:szCs w:val="30"/>
        </w:rPr>
        <w:t>买家一旦参与网上竞价，即视为默认本次竞价参数，认可拆解利用钢材的品质及相关要求，不得就此提出任何争议。</w:t>
      </w:r>
    </w:p>
    <w:p>
      <w:pPr>
        <w:keepNext w:val="0"/>
        <w:keepLines w:val="0"/>
        <w:pageBreakBefore w:val="0"/>
        <w:widowControl w:val="0"/>
        <w:numPr>
          <w:ilvl w:val="0"/>
          <w:numId w:val="8"/>
        </w:numPr>
        <w:kinsoku/>
        <w:wordWrap/>
        <w:overflowPunct/>
        <w:topLinePunct w:val="0"/>
        <w:autoSpaceDE/>
        <w:autoSpaceDN/>
        <w:bidi w:val="0"/>
        <w:adjustRightInd/>
        <w:snapToGrid/>
        <w:spacing w:before="120" w:after="120" w:line="578" w:lineRule="exact"/>
        <w:ind w:left="0"/>
        <w:jc w:val="left"/>
        <w:textAlignment w:val="auto"/>
        <w:rPr>
          <w:rFonts w:hint="eastAsia" w:ascii="楷体" w:hAnsi="楷体" w:eastAsia="楷体" w:cs="楷体"/>
          <w:sz w:val="30"/>
          <w:szCs w:val="30"/>
        </w:rPr>
      </w:pPr>
      <w:r>
        <w:rPr>
          <w:rFonts w:hint="eastAsia" w:ascii="楷体" w:hAnsi="楷体" w:eastAsia="楷体" w:cs="楷体"/>
          <w:sz w:val="30"/>
          <w:szCs w:val="30"/>
        </w:rPr>
        <w:t>因报废汽车拆解产线生产进度、原料车辆车况存在差异，卖方不对拆解利用钢材的具体成分占比及数量作绝对保证，买家不得就此提出任何争议。</w:t>
      </w:r>
    </w:p>
    <w:p>
      <w:pPr>
        <w:keepNext w:val="0"/>
        <w:keepLines w:val="0"/>
        <w:pageBreakBefore w:val="0"/>
        <w:widowControl w:val="0"/>
        <w:kinsoku/>
        <w:wordWrap/>
        <w:overflowPunct/>
        <w:topLinePunct w:val="0"/>
        <w:autoSpaceDE/>
        <w:autoSpaceDN/>
        <w:bidi w:val="0"/>
        <w:adjustRightInd/>
        <w:snapToGrid/>
        <w:spacing w:before="320" w:after="120" w:line="578" w:lineRule="exact"/>
        <w:ind w:left="0"/>
        <w:jc w:val="left"/>
        <w:textAlignment w:val="auto"/>
        <w:outlineLvl w:val="1"/>
        <w:rPr>
          <w:rFonts w:hint="eastAsia" w:ascii="楷体" w:hAnsi="楷体" w:eastAsia="楷体" w:cs="楷体"/>
          <w:sz w:val="30"/>
          <w:szCs w:val="30"/>
        </w:rPr>
      </w:pPr>
      <w:bookmarkStart w:id="3" w:name="heading_3"/>
      <w:r>
        <w:rPr>
          <w:rFonts w:hint="eastAsia" w:ascii="楷体" w:hAnsi="楷体" w:eastAsia="楷体" w:cs="楷体"/>
          <w:b/>
          <w:sz w:val="30"/>
          <w:szCs w:val="30"/>
        </w:rPr>
        <w:t>（二）交货方式及提货流程</w:t>
      </w:r>
      <w:bookmarkEnd w:id="3"/>
    </w:p>
    <w:p>
      <w:pPr>
        <w:keepNext w:val="0"/>
        <w:keepLines w:val="0"/>
        <w:pageBreakBefore w:val="0"/>
        <w:widowControl w:val="0"/>
        <w:kinsoku/>
        <w:wordWrap/>
        <w:overflowPunct/>
        <w:topLinePunct w:val="0"/>
        <w:autoSpaceDE/>
        <w:autoSpaceDN/>
        <w:bidi w:val="0"/>
        <w:adjustRightInd/>
        <w:snapToGrid/>
        <w:spacing w:before="120" w:after="120" w:line="578" w:lineRule="exact"/>
        <w:ind w:left="0" w:firstLine="600" w:firstLineChars="200"/>
        <w:jc w:val="left"/>
        <w:textAlignment w:val="auto"/>
        <w:rPr>
          <w:rFonts w:hint="eastAsia" w:ascii="楷体" w:hAnsi="楷体" w:eastAsia="楷体" w:cs="楷体"/>
          <w:sz w:val="30"/>
          <w:szCs w:val="30"/>
        </w:rPr>
      </w:pPr>
      <w:r>
        <w:rPr>
          <w:rFonts w:hint="eastAsia" w:ascii="楷体" w:hAnsi="楷体" w:eastAsia="楷体" w:cs="楷体"/>
          <w:sz w:val="30"/>
          <w:szCs w:val="30"/>
        </w:rPr>
        <w:t>为保障报废汽车拆解产线正常运营，中标方（以下简称“买方”）应严格按照以下要求执行交货及提货事宜，逾期或违规将按违约处理：</w:t>
      </w:r>
    </w:p>
    <w:p>
      <w:pPr>
        <w:keepNext w:val="0"/>
        <w:keepLines w:val="0"/>
        <w:pageBreakBefore w:val="0"/>
        <w:widowControl w:val="0"/>
        <w:numPr>
          <w:ilvl w:val="0"/>
          <w:numId w:val="9"/>
        </w:numPr>
        <w:kinsoku/>
        <w:wordWrap/>
        <w:overflowPunct/>
        <w:topLinePunct w:val="0"/>
        <w:autoSpaceDE/>
        <w:autoSpaceDN/>
        <w:bidi w:val="0"/>
        <w:adjustRightInd/>
        <w:snapToGrid/>
        <w:spacing w:before="120" w:after="120" w:line="578" w:lineRule="exact"/>
        <w:ind w:left="0"/>
        <w:jc w:val="left"/>
        <w:textAlignment w:val="auto"/>
        <w:rPr>
          <w:rFonts w:hint="eastAsia" w:ascii="楷体" w:hAnsi="楷体" w:eastAsia="楷体" w:cs="楷体"/>
          <w:sz w:val="30"/>
          <w:szCs w:val="30"/>
        </w:rPr>
      </w:pPr>
      <w:r>
        <w:rPr>
          <w:rFonts w:hint="eastAsia" w:ascii="楷体" w:hAnsi="楷体" w:eastAsia="楷体" w:cs="楷体"/>
          <w:sz w:val="30"/>
          <w:szCs w:val="30"/>
        </w:rPr>
        <w:t>合同签订后，买方需按卖方通知提货（卖方提前3天通知；若因天气等不可抗力因素影响提货，双方可另行协商），未按通知要求提货且无合理说明的，视为违约，卖方有权扣除合同保证金，并终止合同。</w:t>
      </w:r>
    </w:p>
    <w:p>
      <w:pPr>
        <w:keepNext w:val="0"/>
        <w:keepLines w:val="0"/>
        <w:pageBreakBefore w:val="0"/>
        <w:widowControl w:val="0"/>
        <w:numPr>
          <w:ilvl w:val="0"/>
          <w:numId w:val="10"/>
        </w:numPr>
        <w:kinsoku/>
        <w:wordWrap/>
        <w:overflowPunct/>
        <w:topLinePunct w:val="0"/>
        <w:autoSpaceDE/>
        <w:autoSpaceDN/>
        <w:bidi w:val="0"/>
        <w:adjustRightInd/>
        <w:snapToGrid/>
        <w:spacing w:before="120" w:after="120" w:line="578" w:lineRule="exact"/>
        <w:ind w:left="0"/>
        <w:jc w:val="left"/>
        <w:textAlignment w:val="auto"/>
        <w:rPr>
          <w:rFonts w:hint="eastAsia" w:ascii="楷体" w:hAnsi="楷体" w:eastAsia="楷体" w:cs="楷体"/>
          <w:sz w:val="30"/>
          <w:szCs w:val="30"/>
        </w:rPr>
      </w:pPr>
      <w:r>
        <w:rPr>
          <w:rFonts w:hint="eastAsia" w:ascii="楷体" w:hAnsi="楷体" w:eastAsia="楷体" w:cs="楷体"/>
          <w:sz w:val="30"/>
          <w:szCs w:val="30"/>
        </w:rPr>
        <w:t>合同有效期内，买方需将生产出库的拆解利用钢材全部提完，不接受单独品类、单独品级的拆分提货。</w:t>
      </w:r>
    </w:p>
    <w:p>
      <w:pPr>
        <w:keepNext w:val="0"/>
        <w:keepLines w:val="0"/>
        <w:pageBreakBefore w:val="0"/>
        <w:widowControl w:val="0"/>
        <w:numPr>
          <w:ilvl w:val="0"/>
          <w:numId w:val="10"/>
        </w:numPr>
        <w:kinsoku/>
        <w:wordWrap/>
        <w:overflowPunct/>
        <w:topLinePunct w:val="0"/>
        <w:autoSpaceDE/>
        <w:autoSpaceDN/>
        <w:bidi w:val="0"/>
        <w:adjustRightInd/>
        <w:snapToGrid/>
        <w:spacing w:before="120" w:after="120" w:line="578" w:lineRule="exact"/>
        <w:ind w:left="0"/>
        <w:jc w:val="left"/>
        <w:textAlignment w:val="auto"/>
        <w:rPr>
          <w:rFonts w:hint="eastAsia" w:ascii="楷体" w:hAnsi="楷体" w:eastAsia="楷体" w:cs="楷体"/>
          <w:sz w:val="30"/>
          <w:szCs w:val="30"/>
          <w:highlight w:val="yellow"/>
        </w:rPr>
      </w:pPr>
      <w:r>
        <w:rPr>
          <w:rFonts w:hint="eastAsia" w:ascii="楷体" w:hAnsi="楷体" w:eastAsia="楷体" w:cs="楷体"/>
          <w:sz w:val="30"/>
          <w:szCs w:val="30"/>
          <w:highlight w:val="yellow"/>
        </w:rPr>
        <w:t>合同有效期内，</w:t>
      </w:r>
      <w:r>
        <w:rPr>
          <w:rFonts w:hint="eastAsia" w:ascii="楷体" w:hAnsi="楷体" w:eastAsia="楷体" w:cs="楷体"/>
          <w:sz w:val="30"/>
          <w:szCs w:val="30"/>
          <w:highlight w:val="yellow"/>
          <w:lang w:val="en-US" w:eastAsia="zh-CN"/>
        </w:rPr>
        <w:t>卖</w:t>
      </w:r>
      <w:r>
        <w:rPr>
          <w:rFonts w:hint="eastAsia" w:ascii="楷体" w:hAnsi="楷体" w:eastAsia="楷体" w:cs="楷体"/>
          <w:sz w:val="30"/>
          <w:szCs w:val="30"/>
          <w:highlight w:val="yellow"/>
        </w:rPr>
        <w:t>方</w:t>
      </w:r>
      <w:r>
        <w:rPr>
          <w:rFonts w:hint="eastAsia" w:ascii="楷体" w:hAnsi="楷体" w:eastAsia="楷体" w:cs="楷体"/>
          <w:sz w:val="30"/>
          <w:szCs w:val="30"/>
          <w:highlight w:val="yellow"/>
          <w:lang w:val="en-US" w:eastAsia="zh-CN"/>
        </w:rPr>
        <w:t>提供现有场地设施和设备，不足部分如抓钢机、打包机、内倒车辆等由买方提供。买方承担生产所需能动费（丙烷、氧气、燃油、电费），买方承担双方各自提供的设备的维修保养费、资材备件费</w:t>
      </w:r>
      <w:r>
        <w:rPr>
          <w:rFonts w:hint="eastAsia" w:ascii="楷体" w:hAnsi="楷体" w:eastAsia="楷体" w:cs="楷体"/>
          <w:sz w:val="30"/>
          <w:szCs w:val="30"/>
          <w:highlight w:val="yellow"/>
        </w:rPr>
        <w:t>。</w:t>
      </w:r>
      <w:r>
        <w:rPr>
          <w:rFonts w:hint="eastAsia" w:ascii="楷体" w:hAnsi="楷体" w:eastAsia="楷体" w:cs="楷体"/>
          <w:sz w:val="30"/>
          <w:szCs w:val="30"/>
          <w:highlight w:val="yellow"/>
          <w:lang w:val="en-US" w:eastAsia="zh-CN"/>
        </w:rPr>
        <w:t>具体见合同附件2：《报废汽车拆解处置合同》。</w:t>
      </w:r>
    </w:p>
    <w:p>
      <w:pPr>
        <w:keepNext w:val="0"/>
        <w:keepLines w:val="0"/>
        <w:pageBreakBefore w:val="0"/>
        <w:widowControl w:val="0"/>
        <w:numPr>
          <w:ilvl w:val="0"/>
          <w:numId w:val="10"/>
        </w:numPr>
        <w:kinsoku/>
        <w:wordWrap/>
        <w:overflowPunct/>
        <w:topLinePunct w:val="0"/>
        <w:autoSpaceDE/>
        <w:autoSpaceDN/>
        <w:bidi w:val="0"/>
        <w:adjustRightInd/>
        <w:snapToGrid/>
        <w:spacing w:before="120" w:after="120" w:line="578" w:lineRule="exact"/>
        <w:ind w:left="0"/>
        <w:jc w:val="left"/>
        <w:textAlignment w:val="auto"/>
        <w:rPr>
          <w:rFonts w:hint="eastAsia" w:ascii="楷体" w:hAnsi="楷体" w:eastAsia="楷体" w:cs="楷体"/>
          <w:sz w:val="30"/>
          <w:szCs w:val="30"/>
        </w:rPr>
      </w:pPr>
      <w:r>
        <w:rPr>
          <w:rFonts w:hint="eastAsia" w:ascii="楷体" w:hAnsi="楷体" w:eastAsia="楷体" w:cs="楷体"/>
          <w:sz w:val="30"/>
          <w:szCs w:val="30"/>
        </w:rPr>
        <w:t>买方需遵守卖方报废汽车拆解产线及仓库的安全培训要求、资质审核要求、车辆要求及相关安全生产管理制度，服从现场人员的指挥和调度，不得污染仓储区域及拆解作业区；入厂人员需严格遵守卖方各项规章制度。</w:t>
      </w:r>
    </w:p>
    <w:p>
      <w:pPr>
        <w:keepNext w:val="0"/>
        <w:keepLines w:val="0"/>
        <w:pageBreakBefore w:val="0"/>
        <w:widowControl w:val="0"/>
        <w:kinsoku/>
        <w:wordWrap/>
        <w:overflowPunct/>
        <w:topLinePunct w:val="0"/>
        <w:autoSpaceDE/>
        <w:autoSpaceDN/>
        <w:bidi w:val="0"/>
        <w:adjustRightInd/>
        <w:snapToGrid/>
        <w:spacing w:before="380" w:after="140" w:line="578" w:lineRule="exact"/>
        <w:ind w:left="0"/>
        <w:jc w:val="left"/>
        <w:textAlignment w:val="auto"/>
        <w:outlineLvl w:val="0"/>
        <w:rPr>
          <w:rFonts w:hint="eastAsia" w:ascii="黑体" w:hAnsi="黑体" w:eastAsia="黑体" w:cs="黑体"/>
          <w:sz w:val="30"/>
          <w:szCs w:val="30"/>
        </w:rPr>
      </w:pPr>
      <w:bookmarkStart w:id="4" w:name="heading_4"/>
      <w:r>
        <w:rPr>
          <w:rFonts w:hint="eastAsia" w:ascii="黑体" w:hAnsi="黑体" w:eastAsia="黑体" w:cs="黑体"/>
          <w:b/>
          <w:sz w:val="30"/>
          <w:szCs w:val="30"/>
        </w:rPr>
        <w:t>三、结算和付款</w:t>
      </w:r>
      <w:bookmarkEnd w:id="4"/>
    </w:p>
    <w:p>
      <w:pPr>
        <w:keepNext w:val="0"/>
        <w:keepLines w:val="0"/>
        <w:pageBreakBefore w:val="0"/>
        <w:widowControl w:val="0"/>
        <w:numPr>
          <w:ilvl w:val="0"/>
          <w:numId w:val="11"/>
        </w:numPr>
        <w:kinsoku/>
        <w:wordWrap/>
        <w:overflowPunct/>
        <w:topLinePunct w:val="0"/>
        <w:autoSpaceDE/>
        <w:autoSpaceDN/>
        <w:bidi w:val="0"/>
        <w:adjustRightInd/>
        <w:snapToGrid/>
        <w:spacing w:before="120" w:after="120" w:line="578" w:lineRule="exact"/>
        <w:ind w:left="0"/>
        <w:jc w:val="left"/>
        <w:textAlignment w:val="auto"/>
        <w:rPr>
          <w:rFonts w:hint="eastAsia" w:ascii="楷体" w:hAnsi="楷体" w:eastAsia="楷体" w:cs="楷体"/>
          <w:sz w:val="30"/>
          <w:szCs w:val="30"/>
        </w:rPr>
      </w:pPr>
      <w:r>
        <w:rPr>
          <w:rFonts w:hint="eastAsia" w:ascii="楷体" w:hAnsi="楷体" w:eastAsia="楷体" w:cs="楷体"/>
          <w:sz w:val="30"/>
          <w:szCs w:val="30"/>
        </w:rPr>
        <w:t>中标单位须在竞价结束后3个工作日内与卖方签订合同，并按每次提货单总价的100%预付货款（按实际过磅吨位多退少补），逾期未签订合同或未支付预付款的，视为违约。</w:t>
      </w:r>
    </w:p>
    <w:p>
      <w:pPr>
        <w:keepNext w:val="0"/>
        <w:keepLines w:val="0"/>
        <w:pageBreakBefore w:val="0"/>
        <w:widowControl w:val="0"/>
        <w:numPr>
          <w:ilvl w:val="0"/>
          <w:numId w:val="12"/>
        </w:numPr>
        <w:kinsoku/>
        <w:wordWrap/>
        <w:overflowPunct/>
        <w:topLinePunct w:val="0"/>
        <w:autoSpaceDE/>
        <w:autoSpaceDN/>
        <w:bidi w:val="0"/>
        <w:adjustRightInd/>
        <w:snapToGrid/>
        <w:spacing w:before="120" w:after="120" w:line="578" w:lineRule="exact"/>
        <w:ind w:left="0"/>
        <w:jc w:val="left"/>
        <w:textAlignment w:val="auto"/>
        <w:rPr>
          <w:rFonts w:hint="eastAsia" w:ascii="楷体" w:hAnsi="楷体" w:eastAsia="楷体" w:cs="楷体"/>
          <w:sz w:val="30"/>
          <w:szCs w:val="30"/>
        </w:rPr>
      </w:pPr>
      <w:r>
        <w:rPr>
          <w:rFonts w:hint="eastAsia" w:ascii="楷体" w:hAnsi="楷体" w:eastAsia="楷体" w:cs="楷体"/>
          <w:sz w:val="30"/>
          <w:szCs w:val="30"/>
        </w:rPr>
        <w:t>实际出库重量以双方签字确认的出库磅单为准。</w:t>
      </w:r>
    </w:p>
    <w:p>
      <w:pPr>
        <w:keepNext w:val="0"/>
        <w:keepLines w:val="0"/>
        <w:pageBreakBefore w:val="0"/>
        <w:widowControl w:val="0"/>
        <w:numPr>
          <w:ilvl w:val="0"/>
          <w:numId w:val="13"/>
        </w:numPr>
        <w:kinsoku/>
        <w:wordWrap/>
        <w:overflowPunct/>
        <w:topLinePunct w:val="0"/>
        <w:autoSpaceDE/>
        <w:autoSpaceDN/>
        <w:bidi w:val="0"/>
        <w:adjustRightInd/>
        <w:snapToGrid/>
        <w:spacing w:before="120" w:after="120" w:line="578" w:lineRule="exact"/>
        <w:ind w:left="0"/>
        <w:jc w:val="left"/>
        <w:textAlignment w:val="auto"/>
        <w:rPr>
          <w:rFonts w:hint="eastAsia" w:ascii="楷体" w:hAnsi="楷体" w:eastAsia="楷体" w:cs="楷体"/>
          <w:color w:val="FF0000"/>
          <w:sz w:val="30"/>
          <w:szCs w:val="30"/>
        </w:rPr>
      </w:pPr>
      <w:r>
        <w:rPr>
          <w:rFonts w:hint="eastAsia" w:ascii="楷体" w:hAnsi="楷体" w:eastAsia="楷体" w:cs="楷体"/>
          <w:color w:val="FF0000"/>
          <w:sz w:val="30"/>
          <w:szCs w:val="30"/>
        </w:rPr>
        <w:t>结算金额=拆解车辆重量×合同价格－危废及新能源动力电池重量×</w:t>
      </w:r>
      <w:r>
        <w:rPr>
          <w:rFonts w:hint="eastAsia" w:ascii="楷体" w:hAnsi="楷体" w:eastAsia="楷体" w:cs="楷体"/>
          <w:color w:val="FF0000"/>
          <w:sz w:val="30"/>
          <w:szCs w:val="30"/>
          <w:lang w:eastAsia="zh-CN"/>
        </w:rPr>
        <w:t>（</w:t>
      </w:r>
      <w:r>
        <w:rPr>
          <w:rFonts w:hint="eastAsia" w:ascii="楷体" w:hAnsi="楷体" w:eastAsia="楷体" w:cs="楷体"/>
          <w:color w:val="FF0000"/>
          <w:sz w:val="30"/>
          <w:szCs w:val="30"/>
        </w:rPr>
        <w:t>X</w:t>
      </w:r>
      <w:r>
        <w:rPr>
          <w:rFonts w:hint="eastAsia" w:ascii="楷体" w:hAnsi="楷体" w:eastAsia="楷体" w:cs="楷体"/>
          <w:color w:val="FF0000"/>
          <w:sz w:val="30"/>
          <w:szCs w:val="30"/>
          <w:lang w:eastAsia="zh-CN"/>
        </w:rPr>
        <w:t>）</w:t>
      </w:r>
      <w:r>
        <w:rPr>
          <w:rFonts w:hint="eastAsia" w:ascii="楷体" w:hAnsi="楷体" w:eastAsia="楷体" w:cs="楷体"/>
          <w:color w:val="FF0000"/>
          <w:sz w:val="30"/>
          <w:szCs w:val="30"/>
        </w:rPr>
        <w:t>。</w:t>
      </w:r>
    </w:p>
    <w:p>
      <w:pPr>
        <w:keepNext w:val="0"/>
        <w:keepLines w:val="0"/>
        <w:pageBreakBefore w:val="0"/>
        <w:widowControl w:val="0"/>
        <w:numPr>
          <w:ilvl w:val="0"/>
          <w:numId w:val="14"/>
        </w:numPr>
        <w:kinsoku/>
        <w:wordWrap/>
        <w:overflowPunct/>
        <w:topLinePunct w:val="0"/>
        <w:autoSpaceDE/>
        <w:autoSpaceDN/>
        <w:bidi w:val="0"/>
        <w:adjustRightInd/>
        <w:snapToGrid/>
        <w:spacing w:before="120" w:after="120" w:line="578" w:lineRule="exact"/>
        <w:ind w:left="0"/>
        <w:jc w:val="left"/>
        <w:textAlignment w:val="auto"/>
        <w:rPr>
          <w:rFonts w:hint="eastAsia" w:ascii="楷体" w:hAnsi="楷体" w:eastAsia="楷体" w:cs="楷体"/>
          <w:sz w:val="30"/>
          <w:szCs w:val="30"/>
        </w:rPr>
      </w:pPr>
      <w:r>
        <w:rPr>
          <w:rFonts w:hint="eastAsia" w:ascii="楷体" w:hAnsi="楷体" w:eastAsia="楷体" w:cs="楷体"/>
          <w:sz w:val="30"/>
          <w:szCs w:val="30"/>
        </w:rPr>
        <w:t>结算单价为含税价格，税率为13%。</w:t>
      </w:r>
    </w:p>
    <w:p>
      <w:pPr>
        <w:keepNext w:val="0"/>
        <w:keepLines w:val="0"/>
        <w:pageBreakBefore w:val="0"/>
        <w:widowControl w:val="0"/>
        <w:numPr>
          <w:ilvl w:val="0"/>
          <w:numId w:val="15"/>
        </w:numPr>
        <w:kinsoku/>
        <w:wordWrap/>
        <w:overflowPunct/>
        <w:topLinePunct w:val="0"/>
        <w:autoSpaceDE/>
        <w:autoSpaceDN/>
        <w:bidi w:val="0"/>
        <w:adjustRightInd/>
        <w:snapToGrid/>
        <w:spacing w:before="120" w:after="120" w:line="578" w:lineRule="exact"/>
        <w:ind w:left="0"/>
        <w:jc w:val="left"/>
        <w:textAlignment w:val="auto"/>
        <w:rPr>
          <w:rFonts w:hint="eastAsia" w:ascii="楷体" w:hAnsi="楷体" w:eastAsia="楷体" w:cs="楷体"/>
          <w:sz w:val="30"/>
          <w:szCs w:val="30"/>
        </w:rPr>
      </w:pPr>
      <w:r>
        <w:rPr>
          <w:rFonts w:hint="eastAsia" w:ascii="楷体" w:hAnsi="楷体" w:eastAsia="楷体" w:cs="楷体"/>
          <w:sz w:val="30"/>
          <w:szCs w:val="30"/>
        </w:rPr>
        <w:t>结算完毕后，卖方向买方开具符合国家规定的增值税专用发票。</w:t>
      </w:r>
    </w:p>
    <w:p>
      <w:pPr>
        <w:keepNext w:val="0"/>
        <w:keepLines w:val="0"/>
        <w:pageBreakBefore w:val="0"/>
        <w:widowControl w:val="0"/>
        <w:kinsoku/>
        <w:wordWrap/>
        <w:overflowPunct/>
        <w:topLinePunct w:val="0"/>
        <w:autoSpaceDE/>
        <w:autoSpaceDN/>
        <w:bidi w:val="0"/>
        <w:adjustRightInd/>
        <w:snapToGrid/>
        <w:spacing w:before="380" w:after="140" w:line="578" w:lineRule="exact"/>
        <w:ind w:left="0"/>
        <w:jc w:val="left"/>
        <w:textAlignment w:val="auto"/>
        <w:outlineLvl w:val="0"/>
        <w:rPr>
          <w:rFonts w:hint="eastAsia" w:ascii="黑体" w:hAnsi="黑体" w:eastAsia="黑体" w:cs="黑体"/>
          <w:sz w:val="30"/>
          <w:szCs w:val="30"/>
        </w:rPr>
      </w:pPr>
      <w:bookmarkStart w:id="5" w:name="heading_5"/>
      <w:r>
        <w:rPr>
          <w:rFonts w:hint="eastAsia" w:ascii="黑体" w:hAnsi="黑体" w:eastAsia="黑体" w:cs="黑体"/>
          <w:b/>
          <w:sz w:val="30"/>
          <w:szCs w:val="30"/>
        </w:rPr>
        <w:t>四、竞价相关规则</w:t>
      </w:r>
      <w:bookmarkEnd w:id="5"/>
    </w:p>
    <w:p>
      <w:pPr>
        <w:keepNext w:val="0"/>
        <w:keepLines w:val="0"/>
        <w:pageBreakBefore w:val="0"/>
        <w:widowControl w:val="0"/>
        <w:numPr>
          <w:ilvl w:val="0"/>
          <w:numId w:val="16"/>
        </w:numPr>
        <w:kinsoku/>
        <w:wordWrap/>
        <w:overflowPunct/>
        <w:topLinePunct w:val="0"/>
        <w:autoSpaceDE/>
        <w:autoSpaceDN/>
        <w:bidi w:val="0"/>
        <w:adjustRightInd/>
        <w:snapToGrid/>
        <w:spacing w:before="120" w:after="120" w:line="578" w:lineRule="exact"/>
        <w:ind w:left="0"/>
        <w:jc w:val="left"/>
        <w:textAlignment w:val="auto"/>
        <w:rPr>
          <w:rFonts w:hint="eastAsia" w:ascii="楷体" w:hAnsi="楷体" w:eastAsia="楷体" w:cs="楷体"/>
          <w:sz w:val="30"/>
          <w:szCs w:val="30"/>
        </w:rPr>
      </w:pPr>
      <w:r>
        <w:rPr>
          <w:rFonts w:hint="eastAsia" w:ascii="楷体" w:hAnsi="楷体" w:eastAsia="楷体" w:cs="楷体"/>
          <w:sz w:val="30"/>
          <w:szCs w:val="30"/>
        </w:rPr>
        <w:t>会员需凭用户名和密码登录欧冶循环宝，在本次竞买交易结束前完成回应，回应成功后方可参与竞买。</w:t>
      </w:r>
    </w:p>
    <w:p>
      <w:pPr>
        <w:keepNext w:val="0"/>
        <w:keepLines w:val="0"/>
        <w:pageBreakBefore w:val="0"/>
        <w:widowControl w:val="0"/>
        <w:numPr>
          <w:ilvl w:val="0"/>
          <w:numId w:val="17"/>
        </w:numPr>
        <w:kinsoku/>
        <w:wordWrap/>
        <w:overflowPunct/>
        <w:topLinePunct w:val="0"/>
        <w:autoSpaceDE/>
        <w:autoSpaceDN/>
        <w:bidi w:val="0"/>
        <w:adjustRightInd/>
        <w:snapToGrid/>
        <w:spacing w:before="120" w:after="120" w:line="578" w:lineRule="exact"/>
        <w:ind w:left="0"/>
        <w:jc w:val="left"/>
        <w:textAlignment w:val="auto"/>
        <w:rPr>
          <w:rFonts w:hint="eastAsia" w:ascii="楷体" w:hAnsi="楷体" w:eastAsia="楷体" w:cs="楷体"/>
          <w:sz w:val="30"/>
          <w:szCs w:val="30"/>
        </w:rPr>
      </w:pPr>
      <w:r>
        <w:rPr>
          <w:rFonts w:hint="eastAsia" w:ascii="楷体" w:hAnsi="楷体" w:eastAsia="楷体" w:cs="楷体"/>
          <w:sz w:val="30"/>
          <w:szCs w:val="30"/>
        </w:rPr>
        <w:t>会员参与竞买时，系统将锁定其一定金额的自由款作为竞标保证金（本次竞标保证金为50万元）及平台服务费。若会员欧冶循环宝保证金账户自由款余额不足，会员同意不足部分自动从其在上海欧冶供应链有限公司的账户划转补足。请确保该账户有足够资金，否则系统将不接受其回应。</w:t>
      </w:r>
    </w:p>
    <w:p>
      <w:pPr>
        <w:keepNext w:val="0"/>
        <w:keepLines w:val="0"/>
        <w:pageBreakBefore w:val="0"/>
        <w:widowControl w:val="0"/>
        <w:numPr>
          <w:ilvl w:val="0"/>
          <w:numId w:val="18"/>
        </w:numPr>
        <w:kinsoku/>
        <w:wordWrap/>
        <w:overflowPunct/>
        <w:topLinePunct w:val="0"/>
        <w:autoSpaceDE/>
        <w:autoSpaceDN/>
        <w:bidi w:val="0"/>
        <w:adjustRightInd/>
        <w:snapToGrid/>
        <w:spacing w:before="120" w:after="120" w:line="578" w:lineRule="exact"/>
        <w:ind w:left="0"/>
        <w:jc w:val="left"/>
        <w:textAlignment w:val="auto"/>
        <w:rPr>
          <w:rFonts w:hint="eastAsia" w:ascii="楷体" w:hAnsi="楷体" w:eastAsia="楷体" w:cs="楷体"/>
          <w:sz w:val="30"/>
          <w:szCs w:val="30"/>
        </w:rPr>
      </w:pPr>
      <w:r>
        <w:rPr>
          <w:rFonts w:hint="eastAsia" w:ascii="楷体" w:hAnsi="楷体" w:eastAsia="楷体" w:cs="楷体"/>
          <w:sz w:val="30"/>
          <w:szCs w:val="30"/>
        </w:rPr>
        <w:t>买方投标时，需报拆解利用钢材的产品系数</w:t>
      </w:r>
      <w:r>
        <w:rPr>
          <w:rFonts w:hint="eastAsia" w:ascii="楷体" w:hAnsi="楷体" w:eastAsia="楷体" w:cs="楷体"/>
          <w:sz w:val="30"/>
          <w:szCs w:val="30"/>
          <w:lang w:eastAsia="zh-CN"/>
        </w:rPr>
        <w:t>（</w:t>
      </w:r>
      <w:r>
        <w:rPr>
          <w:rFonts w:hint="eastAsia" w:ascii="楷体" w:hAnsi="楷体" w:eastAsia="楷体" w:cs="楷体"/>
          <w:sz w:val="30"/>
          <w:szCs w:val="30"/>
          <w:lang w:val="en-US" w:eastAsia="zh-CN"/>
        </w:rPr>
        <w:t>X</w:t>
      </w:r>
      <w:r>
        <w:rPr>
          <w:rFonts w:hint="eastAsia" w:ascii="楷体" w:hAnsi="楷体" w:eastAsia="楷体" w:cs="楷体"/>
          <w:sz w:val="30"/>
          <w:szCs w:val="30"/>
          <w:lang w:eastAsia="zh-CN"/>
        </w:rPr>
        <w:t>）</w:t>
      </w:r>
      <w:r>
        <w:rPr>
          <w:rFonts w:hint="eastAsia" w:ascii="楷体" w:hAnsi="楷体" w:eastAsia="楷体" w:cs="楷体"/>
          <w:sz w:val="30"/>
          <w:szCs w:val="30"/>
        </w:rPr>
        <w:t>进行比价，投标系数</w:t>
      </w:r>
      <w:r>
        <w:rPr>
          <w:rFonts w:hint="eastAsia" w:ascii="楷体" w:hAnsi="楷体" w:eastAsia="楷体" w:cs="楷体"/>
          <w:sz w:val="30"/>
          <w:szCs w:val="30"/>
          <w:lang w:eastAsia="zh-CN"/>
        </w:rPr>
        <w:t>（</w:t>
      </w:r>
      <w:r>
        <w:rPr>
          <w:rFonts w:hint="eastAsia" w:ascii="楷体" w:hAnsi="楷体" w:eastAsia="楷体" w:cs="楷体"/>
          <w:sz w:val="30"/>
          <w:szCs w:val="30"/>
          <w:lang w:val="en-US" w:eastAsia="zh-CN"/>
        </w:rPr>
        <w:t>X</w:t>
      </w:r>
      <w:r>
        <w:rPr>
          <w:rFonts w:hint="eastAsia" w:ascii="楷体" w:hAnsi="楷体" w:eastAsia="楷体" w:cs="楷体"/>
          <w:sz w:val="30"/>
          <w:szCs w:val="30"/>
          <w:lang w:eastAsia="zh-CN"/>
        </w:rPr>
        <w:t>）</w:t>
      </w:r>
      <w:r>
        <w:rPr>
          <w:rFonts w:hint="eastAsia" w:ascii="楷体" w:hAnsi="楷体" w:eastAsia="楷体" w:cs="楷体"/>
          <w:sz w:val="30"/>
          <w:szCs w:val="30"/>
        </w:rPr>
        <w:t>高者中标；未报价或报价低于起拍系数</w:t>
      </w:r>
      <w:r>
        <w:rPr>
          <w:rFonts w:hint="eastAsia" w:ascii="楷体" w:hAnsi="楷体" w:eastAsia="楷体" w:cs="楷体"/>
          <w:sz w:val="30"/>
          <w:szCs w:val="30"/>
          <w:lang w:eastAsia="zh-CN"/>
        </w:rPr>
        <w:t>（</w:t>
      </w:r>
      <w:r>
        <w:rPr>
          <w:rFonts w:hint="eastAsia" w:ascii="楷体" w:hAnsi="楷体" w:eastAsia="楷体" w:cs="楷体"/>
          <w:sz w:val="30"/>
          <w:szCs w:val="30"/>
          <w:lang w:val="en-US" w:eastAsia="zh-CN"/>
        </w:rPr>
        <w:t>X</w:t>
      </w:r>
      <w:r>
        <w:rPr>
          <w:rFonts w:hint="eastAsia" w:ascii="楷体" w:hAnsi="楷体" w:eastAsia="楷体" w:cs="楷体"/>
          <w:sz w:val="30"/>
          <w:szCs w:val="30"/>
          <w:lang w:eastAsia="zh-CN"/>
        </w:rPr>
        <w:t>）</w:t>
      </w:r>
      <w:r>
        <w:rPr>
          <w:rFonts w:hint="eastAsia" w:ascii="楷体" w:hAnsi="楷体" w:eastAsia="楷体" w:cs="楷体"/>
          <w:sz w:val="30"/>
          <w:szCs w:val="30"/>
        </w:rPr>
        <w:t>的，视为废标；若报价相同，则按时间优先原则确定中标买家。</w:t>
      </w:r>
    </w:p>
    <w:p>
      <w:pPr>
        <w:keepNext w:val="0"/>
        <w:keepLines w:val="0"/>
        <w:pageBreakBefore w:val="0"/>
        <w:widowControl w:val="0"/>
        <w:numPr>
          <w:ilvl w:val="0"/>
          <w:numId w:val="19"/>
        </w:numPr>
        <w:kinsoku/>
        <w:wordWrap/>
        <w:overflowPunct/>
        <w:topLinePunct w:val="0"/>
        <w:autoSpaceDE/>
        <w:autoSpaceDN/>
        <w:bidi w:val="0"/>
        <w:adjustRightInd/>
        <w:snapToGrid/>
        <w:spacing w:before="120" w:after="120" w:line="578" w:lineRule="exact"/>
        <w:ind w:left="0"/>
        <w:jc w:val="left"/>
        <w:textAlignment w:val="auto"/>
        <w:rPr>
          <w:rFonts w:hint="eastAsia" w:ascii="楷体" w:hAnsi="楷体" w:eastAsia="楷体" w:cs="楷体"/>
          <w:sz w:val="30"/>
          <w:szCs w:val="30"/>
        </w:rPr>
      </w:pPr>
      <w:r>
        <w:rPr>
          <w:rFonts w:hint="eastAsia" w:ascii="楷体" w:hAnsi="楷体" w:eastAsia="楷体" w:cs="楷体"/>
          <w:sz w:val="30"/>
          <w:szCs w:val="30"/>
        </w:rPr>
        <w:t>保证金处理：① 若竞买未成交，系统自动解冻所有参与会员的保证金，竞买资源由卖方自行处置；② 若竞买成交，未中标会员的保证金自动解冻，中标买家的竞标保证金在其支付合同保证金并签订合同后，由卖方确认解冻。</w:t>
      </w:r>
    </w:p>
    <w:p>
      <w:pPr>
        <w:keepNext w:val="0"/>
        <w:keepLines w:val="0"/>
        <w:pageBreakBefore w:val="0"/>
        <w:widowControl w:val="0"/>
        <w:numPr>
          <w:ilvl w:val="0"/>
          <w:numId w:val="20"/>
        </w:numPr>
        <w:kinsoku/>
        <w:wordWrap/>
        <w:overflowPunct/>
        <w:topLinePunct w:val="0"/>
        <w:autoSpaceDE/>
        <w:autoSpaceDN/>
        <w:bidi w:val="0"/>
        <w:adjustRightInd/>
        <w:snapToGrid/>
        <w:spacing w:before="120" w:after="120" w:line="578" w:lineRule="exact"/>
        <w:ind w:left="0"/>
        <w:jc w:val="left"/>
        <w:textAlignment w:val="auto"/>
        <w:rPr>
          <w:rFonts w:hint="eastAsia" w:ascii="楷体" w:hAnsi="楷体" w:eastAsia="楷体" w:cs="楷体"/>
          <w:sz w:val="30"/>
          <w:szCs w:val="30"/>
        </w:rPr>
      </w:pPr>
      <w:r>
        <w:rPr>
          <w:rFonts w:hint="eastAsia" w:ascii="楷体" w:hAnsi="楷体" w:eastAsia="楷体" w:cs="楷体"/>
          <w:sz w:val="30"/>
          <w:szCs w:val="30"/>
        </w:rPr>
        <w:t>竞价结束后，成交方需通过系统打印《成交通知单》，凭该单据与卖方签订销售合同。</w:t>
      </w:r>
    </w:p>
    <w:p>
      <w:pPr>
        <w:keepNext w:val="0"/>
        <w:keepLines w:val="0"/>
        <w:pageBreakBefore w:val="0"/>
        <w:widowControl w:val="0"/>
        <w:numPr>
          <w:ilvl w:val="0"/>
          <w:numId w:val="21"/>
        </w:numPr>
        <w:kinsoku/>
        <w:wordWrap/>
        <w:overflowPunct/>
        <w:topLinePunct w:val="0"/>
        <w:autoSpaceDE/>
        <w:autoSpaceDN/>
        <w:bidi w:val="0"/>
        <w:adjustRightInd/>
        <w:snapToGrid/>
        <w:spacing w:before="120" w:after="120" w:line="578" w:lineRule="exact"/>
        <w:ind w:left="0"/>
        <w:jc w:val="left"/>
        <w:textAlignment w:val="auto"/>
        <w:rPr>
          <w:rFonts w:hint="eastAsia" w:ascii="楷体" w:hAnsi="楷体" w:eastAsia="楷体" w:cs="楷体"/>
          <w:sz w:val="30"/>
          <w:szCs w:val="30"/>
        </w:rPr>
      </w:pPr>
      <w:r>
        <w:rPr>
          <w:rFonts w:hint="eastAsia" w:ascii="楷体" w:hAnsi="楷体" w:eastAsia="楷体" w:cs="楷体"/>
          <w:sz w:val="30"/>
          <w:szCs w:val="30"/>
        </w:rPr>
        <w:t>若中标方弃标，卖方将扣除其竞标保证金50万元及平台服务费，并禁止其参与后续2个竞标周期。</w:t>
      </w:r>
    </w:p>
    <w:p>
      <w:pPr>
        <w:keepNext w:val="0"/>
        <w:keepLines w:val="0"/>
        <w:pageBreakBefore w:val="0"/>
        <w:widowControl w:val="0"/>
        <w:kinsoku/>
        <w:wordWrap/>
        <w:overflowPunct/>
        <w:topLinePunct w:val="0"/>
        <w:autoSpaceDE/>
        <w:autoSpaceDN/>
        <w:bidi w:val="0"/>
        <w:adjustRightInd/>
        <w:snapToGrid/>
        <w:spacing w:before="380" w:after="140" w:line="578" w:lineRule="exact"/>
        <w:ind w:left="0"/>
        <w:jc w:val="left"/>
        <w:textAlignment w:val="auto"/>
        <w:outlineLvl w:val="0"/>
        <w:rPr>
          <w:rFonts w:hint="eastAsia" w:ascii="黑体" w:hAnsi="黑体" w:eastAsia="黑体" w:cs="黑体"/>
          <w:sz w:val="30"/>
          <w:szCs w:val="30"/>
        </w:rPr>
      </w:pPr>
      <w:bookmarkStart w:id="6" w:name="heading_6"/>
      <w:r>
        <w:rPr>
          <w:rFonts w:hint="eastAsia" w:ascii="黑体" w:hAnsi="黑体" w:eastAsia="黑体" w:cs="黑体"/>
          <w:b/>
          <w:sz w:val="30"/>
          <w:szCs w:val="30"/>
        </w:rPr>
        <w:t>五、合同履行及违约处理</w:t>
      </w:r>
      <w:bookmarkEnd w:id="6"/>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578" w:lineRule="exact"/>
        <w:jc w:val="left"/>
        <w:textAlignment w:val="auto"/>
        <w:rPr>
          <w:rFonts w:hint="eastAsia" w:ascii="楷体" w:hAnsi="楷体" w:eastAsia="楷体" w:cs="楷体"/>
          <w:sz w:val="30"/>
          <w:szCs w:val="30"/>
          <w:highlight w:val="yellow"/>
        </w:rPr>
      </w:pPr>
      <w:r>
        <w:rPr>
          <w:rFonts w:hint="eastAsia" w:ascii="楷体" w:hAnsi="楷体" w:eastAsia="楷体" w:cs="楷体"/>
          <w:sz w:val="30"/>
          <w:szCs w:val="30"/>
          <w:highlight w:val="none"/>
          <w:lang w:val="en-US" w:eastAsia="zh-CN"/>
        </w:rPr>
        <w:t xml:space="preserve">1. </w:t>
      </w:r>
      <w:r>
        <w:rPr>
          <w:rFonts w:hint="eastAsia" w:ascii="楷体" w:hAnsi="楷体" w:eastAsia="楷体" w:cs="楷体"/>
          <w:sz w:val="30"/>
          <w:szCs w:val="30"/>
          <w:highlight w:val="none"/>
        </w:rPr>
        <w:t>为保证合同履行，中标方在签订合同前，需向卖方提交150万元作为合同保证金；</w:t>
      </w:r>
      <w:r>
        <w:rPr>
          <w:rFonts w:hint="eastAsia" w:ascii="楷体" w:hAnsi="楷体" w:eastAsia="楷体" w:cs="楷体"/>
          <w:sz w:val="30"/>
          <w:szCs w:val="30"/>
          <w:highlight w:val="yellow"/>
          <w:lang w:val="en-US" w:eastAsia="zh-CN"/>
        </w:rPr>
        <w:t>待合同终止且全部款项（含货款、违约金、赔偿金、考核款项等）均已结算完毕后，卖方无息返还。若2年内买方拆解车辆业绩</w:t>
      </w:r>
      <w:r>
        <w:rPr>
          <w:rFonts w:hint="eastAsia" w:ascii="楷体" w:hAnsi="楷体" w:eastAsia="楷体" w:cs="楷体"/>
          <w:sz w:val="30"/>
          <w:szCs w:val="30"/>
          <w:highlight w:val="yellow"/>
        </w:rPr>
        <w:t>（</w:t>
      </w:r>
      <w:r>
        <w:rPr>
          <w:rFonts w:hint="eastAsia" w:ascii="楷体" w:hAnsi="楷体" w:eastAsia="楷体" w:cs="楷体"/>
          <w:sz w:val="30"/>
          <w:szCs w:val="30"/>
          <w:highlight w:val="yellow"/>
          <w:lang w:val="en-US" w:eastAsia="zh-CN"/>
        </w:rPr>
        <w:t>不含新能源公交车</w:t>
      </w:r>
      <w:r>
        <w:rPr>
          <w:rFonts w:hint="eastAsia" w:ascii="楷体" w:hAnsi="楷体" w:eastAsia="楷体" w:cs="楷体"/>
          <w:sz w:val="30"/>
          <w:szCs w:val="30"/>
          <w:highlight w:val="yellow"/>
        </w:rPr>
        <w:t>）</w:t>
      </w:r>
      <w:r>
        <w:rPr>
          <w:rFonts w:hint="eastAsia" w:ascii="楷体" w:hAnsi="楷体" w:eastAsia="楷体" w:cs="楷体"/>
          <w:sz w:val="30"/>
          <w:szCs w:val="30"/>
          <w:highlight w:val="yellow"/>
          <w:lang w:val="en-US" w:eastAsia="zh-CN"/>
        </w:rPr>
        <w:t>不足1.5万吨，卖方按比例扣减买方合同保证金。</w:t>
      </w:r>
    </w:p>
    <w:p>
      <w:pPr>
        <w:keepNext w:val="0"/>
        <w:keepLines w:val="0"/>
        <w:pageBreakBefore w:val="0"/>
        <w:widowControl w:val="0"/>
        <w:numPr>
          <w:ilvl w:val="0"/>
          <w:numId w:val="22"/>
        </w:numPr>
        <w:kinsoku/>
        <w:wordWrap/>
        <w:overflowPunct/>
        <w:topLinePunct w:val="0"/>
        <w:autoSpaceDE/>
        <w:autoSpaceDN/>
        <w:bidi w:val="0"/>
        <w:adjustRightInd/>
        <w:snapToGrid/>
        <w:spacing w:before="120" w:after="120" w:line="578" w:lineRule="exact"/>
        <w:ind w:left="0"/>
        <w:jc w:val="left"/>
        <w:textAlignment w:val="auto"/>
        <w:rPr>
          <w:rFonts w:hint="eastAsia" w:ascii="楷体" w:hAnsi="楷体" w:eastAsia="楷体" w:cs="楷体"/>
          <w:sz w:val="30"/>
          <w:szCs w:val="30"/>
        </w:rPr>
      </w:pPr>
      <w:r>
        <w:rPr>
          <w:rFonts w:hint="eastAsia" w:ascii="楷体" w:hAnsi="楷体" w:eastAsia="楷体" w:cs="楷体"/>
          <w:sz w:val="30"/>
          <w:szCs w:val="30"/>
        </w:rPr>
        <w:t xml:space="preserve">买方出现以下任一行为，视为实质性违约，卖方将其列为非诚信客户，禁止一切合作，扣除全部合同保证金，并禁止其参与后续2个竞标周期：      </w:t>
      </w:r>
    </w:p>
    <w:p>
      <w:pPr>
        <w:keepNext w:val="0"/>
        <w:keepLines w:val="0"/>
        <w:pageBreakBefore w:val="0"/>
        <w:widowControl w:val="0"/>
        <w:numPr>
          <w:ilvl w:val="0"/>
          <w:numId w:val="23"/>
        </w:numPr>
        <w:kinsoku/>
        <w:wordWrap/>
        <w:overflowPunct/>
        <w:topLinePunct w:val="0"/>
        <w:autoSpaceDE/>
        <w:autoSpaceDN/>
        <w:bidi w:val="0"/>
        <w:adjustRightInd/>
        <w:snapToGrid/>
        <w:spacing w:before="120" w:after="120" w:line="578" w:lineRule="exact"/>
        <w:ind w:left="453"/>
        <w:jc w:val="left"/>
        <w:textAlignment w:val="auto"/>
        <w:rPr>
          <w:rFonts w:hint="eastAsia" w:ascii="楷体" w:hAnsi="楷体" w:eastAsia="楷体" w:cs="楷体"/>
          <w:sz w:val="30"/>
          <w:szCs w:val="30"/>
        </w:rPr>
      </w:pPr>
      <w:r>
        <w:rPr>
          <w:rFonts w:hint="eastAsia" w:ascii="楷体" w:hAnsi="楷体" w:eastAsia="楷体" w:cs="楷体"/>
          <w:sz w:val="30"/>
          <w:szCs w:val="30"/>
        </w:rPr>
        <w:t>未能及时支付预估货款；</w:t>
      </w:r>
    </w:p>
    <w:p>
      <w:pPr>
        <w:keepNext w:val="0"/>
        <w:keepLines w:val="0"/>
        <w:pageBreakBefore w:val="0"/>
        <w:widowControl w:val="0"/>
        <w:numPr>
          <w:ilvl w:val="0"/>
          <w:numId w:val="24"/>
        </w:numPr>
        <w:kinsoku/>
        <w:wordWrap/>
        <w:overflowPunct/>
        <w:topLinePunct w:val="0"/>
        <w:autoSpaceDE/>
        <w:autoSpaceDN/>
        <w:bidi w:val="0"/>
        <w:adjustRightInd/>
        <w:snapToGrid/>
        <w:spacing w:before="120" w:after="120" w:line="578" w:lineRule="exact"/>
        <w:ind w:left="453"/>
        <w:jc w:val="left"/>
        <w:textAlignment w:val="auto"/>
        <w:rPr>
          <w:rFonts w:hint="eastAsia" w:ascii="楷体" w:hAnsi="楷体" w:eastAsia="楷体" w:cs="楷体"/>
          <w:sz w:val="30"/>
          <w:szCs w:val="30"/>
        </w:rPr>
      </w:pPr>
      <w:r>
        <w:rPr>
          <w:rFonts w:hint="eastAsia" w:ascii="楷体" w:hAnsi="楷体" w:eastAsia="楷体" w:cs="楷体"/>
          <w:sz w:val="30"/>
          <w:szCs w:val="30"/>
        </w:rPr>
        <w:t>未能及时提货，经卖方多次沟通后仍存在拖延，影响产线正常拆解及产品流转（每次拖延扣除5000元保证金，累计发生3次及以上的，视为违约）；</w:t>
      </w:r>
    </w:p>
    <w:p>
      <w:pPr>
        <w:keepNext w:val="0"/>
        <w:keepLines w:val="0"/>
        <w:pageBreakBefore w:val="0"/>
        <w:widowControl w:val="0"/>
        <w:numPr>
          <w:ilvl w:val="0"/>
          <w:numId w:val="25"/>
        </w:numPr>
        <w:kinsoku/>
        <w:wordWrap/>
        <w:overflowPunct/>
        <w:topLinePunct w:val="0"/>
        <w:autoSpaceDE/>
        <w:autoSpaceDN/>
        <w:bidi w:val="0"/>
        <w:adjustRightInd/>
        <w:snapToGrid/>
        <w:spacing w:before="120" w:after="120" w:line="578" w:lineRule="exact"/>
        <w:ind w:left="453"/>
        <w:jc w:val="left"/>
        <w:textAlignment w:val="auto"/>
        <w:rPr>
          <w:rFonts w:hint="eastAsia" w:ascii="楷体" w:hAnsi="楷体" w:eastAsia="楷体" w:cs="楷体"/>
          <w:sz w:val="30"/>
          <w:szCs w:val="30"/>
        </w:rPr>
      </w:pPr>
      <w:r>
        <w:rPr>
          <w:rFonts w:hint="eastAsia" w:ascii="楷体" w:hAnsi="楷体" w:eastAsia="楷体" w:cs="楷体"/>
          <w:sz w:val="30"/>
          <w:szCs w:val="30"/>
        </w:rPr>
        <w:t>提供虚假供货信息；</w:t>
      </w:r>
    </w:p>
    <w:p>
      <w:pPr>
        <w:keepNext w:val="0"/>
        <w:keepLines w:val="0"/>
        <w:pageBreakBefore w:val="0"/>
        <w:widowControl w:val="0"/>
        <w:numPr>
          <w:ilvl w:val="0"/>
          <w:numId w:val="26"/>
        </w:numPr>
        <w:kinsoku/>
        <w:wordWrap/>
        <w:overflowPunct/>
        <w:topLinePunct w:val="0"/>
        <w:autoSpaceDE/>
        <w:autoSpaceDN/>
        <w:bidi w:val="0"/>
        <w:adjustRightInd/>
        <w:snapToGrid/>
        <w:spacing w:before="120" w:after="120" w:line="578" w:lineRule="exact"/>
        <w:ind w:left="453"/>
        <w:jc w:val="left"/>
        <w:textAlignment w:val="auto"/>
        <w:rPr>
          <w:rFonts w:hint="eastAsia" w:ascii="楷体" w:hAnsi="楷体" w:eastAsia="楷体" w:cs="楷体"/>
          <w:sz w:val="30"/>
          <w:szCs w:val="30"/>
        </w:rPr>
      </w:pPr>
      <w:r>
        <w:rPr>
          <w:rFonts w:hint="eastAsia" w:ascii="楷体" w:hAnsi="楷体" w:eastAsia="楷体" w:cs="楷体"/>
          <w:sz w:val="30"/>
          <w:szCs w:val="30"/>
        </w:rPr>
        <w:t>未经卖方书面同意，将拆解利用钢材转售给第三方公司；</w:t>
      </w:r>
    </w:p>
    <w:p>
      <w:pPr>
        <w:keepNext w:val="0"/>
        <w:keepLines w:val="0"/>
        <w:pageBreakBefore w:val="0"/>
        <w:widowControl w:val="0"/>
        <w:numPr>
          <w:ilvl w:val="0"/>
          <w:numId w:val="27"/>
        </w:numPr>
        <w:kinsoku/>
        <w:wordWrap/>
        <w:overflowPunct/>
        <w:topLinePunct w:val="0"/>
        <w:autoSpaceDE/>
        <w:autoSpaceDN/>
        <w:bidi w:val="0"/>
        <w:adjustRightInd/>
        <w:snapToGrid/>
        <w:spacing w:before="120" w:after="120" w:line="578" w:lineRule="exact"/>
        <w:ind w:left="453"/>
        <w:jc w:val="left"/>
        <w:textAlignment w:val="auto"/>
        <w:rPr>
          <w:rFonts w:hint="eastAsia" w:ascii="楷体" w:hAnsi="楷体" w:eastAsia="楷体" w:cs="楷体"/>
          <w:sz w:val="30"/>
          <w:szCs w:val="30"/>
        </w:rPr>
      </w:pPr>
      <w:r>
        <w:rPr>
          <w:rFonts w:hint="eastAsia" w:ascii="楷体" w:hAnsi="楷体" w:eastAsia="楷体" w:cs="楷体"/>
          <w:sz w:val="30"/>
          <w:szCs w:val="30"/>
        </w:rPr>
        <w:t>未遵守拆解产线及仓库的安全生产管理制度，或不服从现场生产管理人员调度，造成恶劣影响或设备设施损坏。</w:t>
      </w:r>
    </w:p>
    <w:p>
      <w:pPr>
        <w:keepNext w:val="0"/>
        <w:keepLines w:val="0"/>
        <w:pageBreakBefore w:val="0"/>
        <w:widowControl w:val="0"/>
        <w:numPr>
          <w:ilvl w:val="0"/>
          <w:numId w:val="28"/>
        </w:numPr>
        <w:kinsoku/>
        <w:wordWrap/>
        <w:overflowPunct/>
        <w:topLinePunct w:val="0"/>
        <w:autoSpaceDE/>
        <w:autoSpaceDN/>
        <w:bidi w:val="0"/>
        <w:adjustRightInd/>
        <w:snapToGrid/>
        <w:spacing w:before="120" w:after="120" w:line="578" w:lineRule="exact"/>
        <w:ind w:left="0"/>
        <w:jc w:val="left"/>
        <w:textAlignment w:val="auto"/>
        <w:rPr>
          <w:rFonts w:hint="eastAsia" w:ascii="楷体" w:hAnsi="楷体" w:eastAsia="楷体" w:cs="楷体"/>
          <w:sz w:val="30"/>
          <w:szCs w:val="30"/>
        </w:rPr>
      </w:pPr>
      <w:r>
        <w:rPr>
          <w:rFonts w:hint="eastAsia" w:ascii="楷体" w:hAnsi="楷体" w:eastAsia="楷体" w:cs="楷体"/>
          <w:sz w:val="30"/>
          <w:szCs w:val="30"/>
        </w:rPr>
        <w:t>合同执行期间，买方需遵守卖方主业相关规定；若因买方原因导致卖方被相关单位考核，卖方将对买方进行双倍考核，并从其保证金中扣除相应金额。</w:t>
      </w:r>
    </w:p>
    <w:p>
      <w:pPr>
        <w:keepNext w:val="0"/>
        <w:keepLines w:val="0"/>
        <w:pageBreakBefore w:val="0"/>
        <w:widowControl w:val="0"/>
        <w:kinsoku/>
        <w:wordWrap/>
        <w:overflowPunct/>
        <w:topLinePunct w:val="0"/>
        <w:autoSpaceDE/>
        <w:autoSpaceDN/>
        <w:bidi w:val="0"/>
        <w:adjustRightInd/>
        <w:snapToGrid/>
        <w:spacing w:before="380" w:after="140" w:line="578" w:lineRule="exact"/>
        <w:ind w:left="0"/>
        <w:jc w:val="left"/>
        <w:textAlignment w:val="auto"/>
        <w:outlineLvl w:val="0"/>
        <w:rPr>
          <w:rFonts w:hint="eastAsia" w:ascii="黑体" w:hAnsi="黑体" w:eastAsia="黑体" w:cs="黑体"/>
          <w:sz w:val="30"/>
          <w:szCs w:val="30"/>
        </w:rPr>
      </w:pPr>
      <w:bookmarkStart w:id="7" w:name="heading_7"/>
      <w:r>
        <w:rPr>
          <w:rFonts w:hint="eastAsia" w:ascii="黑体" w:hAnsi="黑体" w:eastAsia="黑体" w:cs="黑体"/>
          <w:b/>
          <w:sz w:val="30"/>
          <w:szCs w:val="30"/>
        </w:rPr>
        <w:t>六、联系信息</w:t>
      </w:r>
      <w:bookmarkEnd w:id="7"/>
    </w:p>
    <w:p>
      <w:pPr>
        <w:keepNext w:val="0"/>
        <w:keepLines w:val="0"/>
        <w:pageBreakBefore w:val="0"/>
        <w:widowControl w:val="0"/>
        <w:kinsoku/>
        <w:wordWrap/>
        <w:overflowPunct/>
        <w:topLinePunct w:val="0"/>
        <w:autoSpaceDE/>
        <w:autoSpaceDN/>
        <w:bidi w:val="0"/>
        <w:adjustRightInd/>
        <w:snapToGrid/>
        <w:spacing w:before="120" w:after="120" w:line="578" w:lineRule="exact"/>
        <w:ind w:left="0"/>
        <w:jc w:val="left"/>
        <w:textAlignment w:val="auto"/>
        <w:rPr>
          <w:rFonts w:hint="eastAsia" w:ascii="楷体" w:hAnsi="楷体" w:eastAsia="楷体" w:cs="楷体"/>
          <w:sz w:val="30"/>
          <w:szCs w:val="30"/>
        </w:rPr>
      </w:pPr>
      <w:r>
        <w:rPr>
          <w:rFonts w:hint="eastAsia" w:ascii="楷体" w:hAnsi="楷体" w:eastAsia="楷体" w:cs="楷体"/>
          <w:sz w:val="30"/>
          <w:szCs w:val="30"/>
        </w:rPr>
        <w:t>联系人：                             联系电话：</w:t>
      </w:r>
    </w:p>
    <w:p>
      <w:pPr>
        <w:keepNext w:val="0"/>
        <w:keepLines w:val="0"/>
        <w:pageBreakBefore w:val="0"/>
        <w:widowControl w:val="0"/>
        <w:kinsoku/>
        <w:wordWrap/>
        <w:overflowPunct/>
        <w:topLinePunct w:val="0"/>
        <w:autoSpaceDE/>
        <w:autoSpaceDN/>
        <w:bidi w:val="0"/>
        <w:adjustRightInd/>
        <w:snapToGrid/>
        <w:spacing w:before="380" w:after="140" w:line="578" w:lineRule="exact"/>
        <w:ind w:left="0"/>
        <w:jc w:val="left"/>
        <w:textAlignment w:val="auto"/>
        <w:outlineLvl w:val="0"/>
        <w:rPr>
          <w:rFonts w:hint="eastAsia" w:ascii="黑体" w:hAnsi="黑体" w:eastAsia="黑体" w:cs="黑体"/>
          <w:sz w:val="30"/>
          <w:szCs w:val="30"/>
        </w:rPr>
      </w:pPr>
      <w:bookmarkStart w:id="8" w:name="heading_8"/>
      <w:r>
        <w:rPr>
          <w:rFonts w:hint="eastAsia" w:ascii="黑体" w:hAnsi="黑体" w:eastAsia="黑体" w:cs="黑体"/>
          <w:b/>
          <w:sz w:val="30"/>
          <w:szCs w:val="30"/>
        </w:rPr>
        <w:t>七、特别提醒</w:t>
      </w:r>
      <w:bookmarkEnd w:id="8"/>
    </w:p>
    <w:p>
      <w:pPr>
        <w:keepNext w:val="0"/>
        <w:keepLines w:val="0"/>
        <w:pageBreakBefore w:val="0"/>
        <w:widowControl w:val="0"/>
        <w:numPr>
          <w:ilvl w:val="0"/>
          <w:numId w:val="29"/>
        </w:numPr>
        <w:kinsoku/>
        <w:wordWrap/>
        <w:overflowPunct/>
        <w:topLinePunct w:val="0"/>
        <w:autoSpaceDE/>
        <w:autoSpaceDN/>
        <w:bidi w:val="0"/>
        <w:adjustRightInd/>
        <w:snapToGrid/>
        <w:spacing w:before="120" w:after="120" w:line="578" w:lineRule="exact"/>
        <w:ind w:left="0"/>
        <w:jc w:val="left"/>
        <w:textAlignment w:val="auto"/>
        <w:rPr>
          <w:rFonts w:hint="eastAsia" w:ascii="楷体" w:hAnsi="楷体" w:eastAsia="楷体" w:cs="楷体"/>
          <w:sz w:val="30"/>
          <w:szCs w:val="30"/>
        </w:rPr>
      </w:pPr>
      <w:r>
        <w:rPr>
          <w:rFonts w:hint="eastAsia" w:ascii="楷体" w:hAnsi="楷体" w:eastAsia="楷体" w:cs="楷体"/>
          <w:sz w:val="30"/>
          <w:szCs w:val="30"/>
        </w:rPr>
        <w:t>本次竞价仅限欧冶循环宝注册交易会员参加。</w:t>
      </w:r>
    </w:p>
    <w:p>
      <w:pPr>
        <w:keepNext w:val="0"/>
        <w:keepLines w:val="0"/>
        <w:pageBreakBefore w:val="0"/>
        <w:widowControl w:val="0"/>
        <w:numPr>
          <w:ilvl w:val="0"/>
          <w:numId w:val="29"/>
        </w:numPr>
        <w:kinsoku/>
        <w:wordWrap/>
        <w:overflowPunct/>
        <w:topLinePunct w:val="0"/>
        <w:autoSpaceDE/>
        <w:autoSpaceDN/>
        <w:bidi w:val="0"/>
        <w:adjustRightInd/>
        <w:snapToGrid/>
        <w:spacing w:before="120" w:after="120" w:line="578" w:lineRule="exact"/>
        <w:ind w:left="0"/>
        <w:jc w:val="left"/>
        <w:textAlignment w:val="auto"/>
        <w:rPr>
          <w:rFonts w:hint="eastAsia" w:ascii="楷体" w:hAnsi="楷体" w:eastAsia="楷体" w:cs="楷体"/>
          <w:color w:val="FF0000"/>
          <w:sz w:val="30"/>
          <w:szCs w:val="30"/>
          <w:highlight w:val="yellow"/>
        </w:rPr>
      </w:pPr>
      <w:r>
        <w:rPr>
          <w:rFonts w:hint="eastAsia" w:ascii="楷体" w:hAnsi="楷体" w:eastAsia="楷体" w:cs="楷体"/>
          <w:color w:val="FF0000"/>
          <w:sz w:val="30"/>
          <w:szCs w:val="30"/>
          <w:highlight w:val="yellow"/>
          <w:lang w:val="en-US" w:eastAsia="zh-CN"/>
        </w:rPr>
        <w:t>本次竞价仅对系数（X）进行竞价，非合同底价，请会员认真阅读本竞价公告，</w:t>
      </w:r>
      <w:r>
        <w:rPr>
          <w:rFonts w:hint="eastAsia" w:ascii="楷体" w:hAnsi="楷体" w:eastAsia="楷体" w:cs="楷体"/>
          <w:color w:val="FF0000"/>
          <w:sz w:val="30"/>
          <w:szCs w:val="30"/>
          <w:highlight w:val="yellow"/>
        </w:rPr>
        <w:t>买家一旦参与网上竞价</w:t>
      </w:r>
      <w:r>
        <w:rPr>
          <w:rFonts w:hint="eastAsia" w:ascii="楷体" w:hAnsi="楷体" w:eastAsia="楷体" w:cs="楷体"/>
          <w:color w:val="FF0000"/>
          <w:sz w:val="30"/>
          <w:szCs w:val="30"/>
          <w:highlight w:val="yellow"/>
          <w:lang w:eastAsia="zh-CN"/>
        </w:rPr>
        <w:t>，</w:t>
      </w:r>
      <w:r>
        <w:rPr>
          <w:rFonts w:hint="eastAsia" w:ascii="楷体" w:hAnsi="楷体" w:eastAsia="楷体" w:cs="楷体"/>
          <w:color w:val="FF0000"/>
          <w:sz w:val="30"/>
          <w:szCs w:val="30"/>
          <w:highlight w:val="yellow"/>
        </w:rPr>
        <w:t>即视为默认本次竞价</w:t>
      </w:r>
      <w:r>
        <w:rPr>
          <w:rFonts w:hint="eastAsia" w:ascii="楷体" w:hAnsi="楷体" w:eastAsia="楷体" w:cs="楷体"/>
          <w:color w:val="FF0000"/>
          <w:sz w:val="30"/>
          <w:szCs w:val="30"/>
          <w:highlight w:val="yellow"/>
          <w:lang w:val="en-US" w:eastAsia="zh-CN"/>
        </w:rPr>
        <w:t>规则有效</w:t>
      </w:r>
      <w:r>
        <w:rPr>
          <w:rFonts w:hint="eastAsia" w:ascii="楷体" w:hAnsi="楷体" w:eastAsia="楷体" w:cs="楷体"/>
          <w:color w:val="FF0000"/>
          <w:sz w:val="30"/>
          <w:szCs w:val="30"/>
          <w:highlight w:val="yellow"/>
          <w:lang w:eastAsia="zh-CN"/>
        </w:rPr>
        <w:t>。</w:t>
      </w:r>
    </w:p>
    <w:p>
      <w:pPr>
        <w:keepNext w:val="0"/>
        <w:keepLines w:val="0"/>
        <w:pageBreakBefore w:val="0"/>
        <w:widowControl w:val="0"/>
        <w:numPr>
          <w:ilvl w:val="0"/>
          <w:numId w:val="30"/>
        </w:numPr>
        <w:kinsoku/>
        <w:wordWrap/>
        <w:overflowPunct/>
        <w:topLinePunct w:val="0"/>
        <w:autoSpaceDE/>
        <w:autoSpaceDN/>
        <w:bidi w:val="0"/>
        <w:adjustRightInd/>
        <w:snapToGrid/>
        <w:spacing w:before="120" w:after="120" w:line="578" w:lineRule="exact"/>
        <w:ind w:left="0"/>
        <w:jc w:val="left"/>
        <w:textAlignment w:val="auto"/>
        <w:rPr>
          <w:rFonts w:hint="eastAsia" w:ascii="楷体" w:hAnsi="楷体" w:eastAsia="楷体" w:cs="楷体"/>
          <w:sz w:val="30"/>
          <w:szCs w:val="30"/>
        </w:rPr>
      </w:pPr>
      <w:r>
        <w:rPr>
          <w:rFonts w:hint="eastAsia" w:ascii="楷体" w:hAnsi="楷体" w:eastAsia="楷体" w:cs="楷体"/>
          <w:sz w:val="30"/>
          <w:szCs w:val="30"/>
        </w:rPr>
        <w:t>本次网上竞价业务由欧冶循环宝负责开展，实物交收工作由卖方城市矿产作业部负责。</w:t>
      </w:r>
    </w:p>
    <w:p>
      <w:pPr>
        <w:keepNext w:val="0"/>
        <w:keepLines w:val="0"/>
        <w:pageBreakBefore w:val="0"/>
        <w:widowControl w:val="0"/>
        <w:numPr>
          <w:ilvl w:val="0"/>
          <w:numId w:val="31"/>
        </w:numPr>
        <w:kinsoku/>
        <w:wordWrap/>
        <w:overflowPunct/>
        <w:topLinePunct w:val="0"/>
        <w:autoSpaceDE/>
        <w:autoSpaceDN/>
        <w:bidi w:val="0"/>
        <w:adjustRightInd/>
        <w:snapToGrid/>
        <w:spacing w:before="120" w:after="120" w:line="578" w:lineRule="exact"/>
        <w:ind w:left="0"/>
        <w:jc w:val="left"/>
        <w:textAlignment w:val="auto"/>
        <w:rPr>
          <w:rFonts w:hint="eastAsia" w:ascii="楷体" w:hAnsi="楷体" w:eastAsia="楷体" w:cs="楷体"/>
          <w:sz w:val="30"/>
          <w:szCs w:val="30"/>
        </w:rPr>
      </w:pPr>
      <w:r>
        <w:rPr>
          <w:rFonts w:hint="eastAsia" w:ascii="楷体" w:hAnsi="楷体" w:eastAsia="楷体" w:cs="楷体"/>
          <w:sz w:val="30"/>
          <w:szCs w:val="30"/>
        </w:rPr>
        <w:t>本次竞价物资为报废汽车拆解产物，品质存在合理差异，请各会员务必前往城市矿产作业部拆解现场看货确认。线上参与竞价即视为已现场查验确认标的物，后续不得就品质、数量差异提出任何争议。</w:t>
      </w:r>
    </w:p>
    <w:p>
      <w:pPr>
        <w:keepNext w:val="0"/>
        <w:keepLines w:val="0"/>
        <w:pageBreakBefore w:val="0"/>
        <w:widowControl w:val="0"/>
        <w:numPr>
          <w:ilvl w:val="0"/>
          <w:numId w:val="32"/>
        </w:numPr>
        <w:kinsoku/>
        <w:wordWrap/>
        <w:overflowPunct/>
        <w:topLinePunct w:val="0"/>
        <w:autoSpaceDE/>
        <w:autoSpaceDN/>
        <w:bidi w:val="0"/>
        <w:adjustRightInd/>
        <w:snapToGrid/>
        <w:spacing w:before="120" w:after="120" w:line="578" w:lineRule="exact"/>
        <w:ind w:left="0"/>
        <w:jc w:val="left"/>
        <w:textAlignment w:val="auto"/>
        <w:rPr>
          <w:rFonts w:hint="eastAsia" w:ascii="楷体" w:hAnsi="楷体" w:eastAsia="楷体" w:cs="楷体"/>
          <w:sz w:val="30"/>
          <w:szCs w:val="30"/>
        </w:rPr>
      </w:pPr>
      <w:r>
        <w:rPr>
          <w:rFonts w:hint="eastAsia" w:ascii="楷体" w:hAnsi="楷体" w:eastAsia="楷体" w:cs="楷体"/>
          <w:sz w:val="30"/>
          <w:szCs w:val="30"/>
        </w:rPr>
        <w:t>本次竞价结果不公开。</w:t>
      </w:r>
    </w:p>
    <w:p>
      <w:pPr>
        <w:keepNext w:val="0"/>
        <w:keepLines w:val="0"/>
        <w:pageBreakBefore w:val="0"/>
        <w:widowControl w:val="0"/>
        <w:numPr>
          <w:ilvl w:val="0"/>
          <w:numId w:val="33"/>
        </w:numPr>
        <w:kinsoku/>
        <w:wordWrap/>
        <w:overflowPunct/>
        <w:topLinePunct w:val="0"/>
        <w:autoSpaceDE/>
        <w:autoSpaceDN/>
        <w:bidi w:val="0"/>
        <w:adjustRightInd/>
        <w:snapToGrid/>
        <w:spacing w:before="120" w:after="120" w:line="578" w:lineRule="exact"/>
        <w:ind w:left="0"/>
        <w:jc w:val="left"/>
        <w:textAlignment w:val="auto"/>
        <w:rPr>
          <w:rFonts w:hint="eastAsia" w:ascii="楷体" w:hAnsi="楷体" w:eastAsia="楷体" w:cs="楷体"/>
          <w:sz w:val="30"/>
          <w:szCs w:val="30"/>
        </w:rPr>
      </w:pPr>
      <w:r>
        <w:rPr>
          <w:rFonts w:hint="eastAsia" w:ascii="楷体" w:hAnsi="楷体" w:eastAsia="楷体" w:cs="楷体"/>
          <w:sz w:val="30"/>
          <w:szCs w:val="30"/>
        </w:rPr>
        <w:t>本次竞价流程、结算标准（含税13%）及履约要求，建议意向会员严格按照本公告要求，完成现场踏勘、保证金缴纳等相关流程，避免出现违约情况。</w:t>
      </w:r>
    </w:p>
    <w:p>
      <w:pPr>
        <w:keepNext w:val="0"/>
        <w:keepLines w:val="0"/>
        <w:pageBreakBefore w:val="0"/>
        <w:widowControl w:val="0"/>
        <w:numPr>
          <w:ilvl w:val="0"/>
          <w:numId w:val="34"/>
        </w:numPr>
        <w:kinsoku/>
        <w:wordWrap/>
        <w:overflowPunct/>
        <w:topLinePunct w:val="0"/>
        <w:autoSpaceDE/>
        <w:autoSpaceDN/>
        <w:bidi w:val="0"/>
        <w:adjustRightInd/>
        <w:snapToGrid/>
        <w:spacing w:before="120" w:after="120" w:line="578" w:lineRule="exact"/>
        <w:ind w:left="0"/>
        <w:jc w:val="left"/>
        <w:textAlignment w:val="auto"/>
        <w:rPr>
          <w:rFonts w:hint="eastAsia" w:ascii="楷体" w:hAnsi="楷体" w:eastAsia="楷体" w:cs="楷体"/>
          <w:sz w:val="30"/>
          <w:szCs w:val="30"/>
        </w:rPr>
      </w:pPr>
      <w:r>
        <w:rPr>
          <w:rFonts w:hint="eastAsia" w:ascii="楷体" w:hAnsi="楷体" w:eastAsia="楷体" w:cs="楷体"/>
          <w:sz w:val="30"/>
          <w:szCs w:val="30"/>
        </w:rPr>
        <w:t>本次竞价的相关流程及风险提示，均参照宝武环科体系内同类成功交易案例制定，确保整个交易过程公平、规范、高效。</w:t>
      </w:r>
    </w:p>
    <w:p>
      <w:pPr>
        <w:spacing w:before="120" w:after="120" w:line="288" w:lineRule="auto"/>
        <w:ind w:left="0"/>
        <w:jc w:val="left"/>
        <w:rPr>
          <w:rFonts w:hint="eastAsia" w:ascii="楷体" w:hAnsi="楷体" w:eastAsia="楷体" w:cs="楷体"/>
          <w:sz w:val="30"/>
          <w:szCs w:val="30"/>
        </w:rPr>
      </w:pPr>
    </w:p>
    <w:p>
      <w:pPr>
        <w:spacing w:before="120" w:after="120" w:line="288" w:lineRule="auto"/>
        <w:ind w:left="0"/>
        <w:jc w:val="left"/>
        <w:rPr>
          <w:rFonts w:hint="eastAsia" w:ascii="楷体" w:hAnsi="楷体" w:eastAsia="楷体" w:cs="楷体"/>
          <w:sz w:val="30"/>
          <w:szCs w:val="30"/>
        </w:rPr>
      </w:pPr>
    </w:p>
    <w:p>
      <w:pPr>
        <w:spacing w:before="120" w:after="120" w:line="288" w:lineRule="auto"/>
        <w:ind w:left="0"/>
        <w:jc w:val="left"/>
        <w:rPr>
          <w:rFonts w:hint="eastAsia" w:ascii="楷体" w:hAnsi="楷体" w:eastAsia="楷体" w:cs="楷体"/>
          <w:sz w:val="30"/>
          <w:szCs w:val="30"/>
        </w:rPr>
      </w:pPr>
    </w:p>
    <w:p>
      <w:pPr>
        <w:spacing w:before="120" w:after="120" w:line="288" w:lineRule="auto"/>
        <w:ind w:left="0" w:firstLine="3300" w:firstLineChars="1100"/>
        <w:jc w:val="left"/>
        <w:rPr>
          <w:rFonts w:hint="default" w:ascii="楷体" w:hAnsi="楷体" w:eastAsia="楷体" w:cs="楷体"/>
          <w:sz w:val="30"/>
          <w:szCs w:val="30"/>
          <w:highlight w:val="none"/>
          <w:lang w:val="en-US" w:eastAsia="zh-CN"/>
        </w:rPr>
      </w:pPr>
      <w:r>
        <w:rPr>
          <w:rFonts w:hint="eastAsia" w:ascii="楷体" w:hAnsi="楷体" w:eastAsia="楷体" w:cs="楷体"/>
          <w:sz w:val="30"/>
          <w:szCs w:val="30"/>
          <w:highlight w:val="none"/>
        </w:rPr>
        <w:t>宝武</w:t>
      </w:r>
      <w:r>
        <w:rPr>
          <w:rFonts w:hint="eastAsia" w:ascii="楷体" w:hAnsi="楷体" w:eastAsia="楷体" w:cs="楷体"/>
          <w:sz w:val="30"/>
          <w:szCs w:val="30"/>
          <w:highlight w:val="none"/>
          <w:lang w:val="en-US" w:eastAsia="zh-CN"/>
        </w:rPr>
        <w:t>环科武汉金属资源有限责任公司</w:t>
      </w:r>
    </w:p>
    <w:p>
      <w:pPr>
        <w:spacing w:before="120" w:after="120" w:line="288" w:lineRule="auto"/>
        <w:ind w:left="0" w:firstLine="4500" w:firstLineChars="1500"/>
        <w:jc w:val="left"/>
        <w:rPr>
          <w:rFonts w:hint="eastAsia" w:ascii="楷体" w:hAnsi="楷体" w:eastAsia="楷体" w:cs="楷体"/>
          <w:sz w:val="30"/>
          <w:szCs w:val="30"/>
        </w:rPr>
      </w:pPr>
      <w:r>
        <w:rPr>
          <w:rFonts w:hint="eastAsia" w:ascii="楷体" w:hAnsi="楷体" w:eastAsia="楷体" w:cs="楷体"/>
          <w:sz w:val="30"/>
          <w:szCs w:val="30"/>
        </w:rPr>
        <w:t>2026年3月</w:t>
      </w:r>
      <w:r>
        <w:rPr>
          <w:rFonts w:hint="eastAsia" w:ascii="楷体" w:hAnsi="楷体" w:eastAsia="楷体" w:cs="楷体"/>
          <w:sz w:val="30"/>
          <w:szCs w:val="30"/>
          <w:lang w:val="en-US" w:eastAsia="zh-CN"/>
        </w:rPr>
        <w:t>10</w:t>
      </w:r>
      <w:r>
        <w:rPr>
          <w:rFonts w:hint="eastAsia" w:ascii="楷体" w:hAnsi="楷体" w:eastAsia="楷体" w:cs="楷体"/>
          <w:sz w:val="30"/>
          <w:szCs w:val="30"/>
        </w:rPr>
        <w:t>日</w:t>
      </w:r>
    </w:p>
    <w:p>
      <w:pPr>
        <w:spacing w:before="120" w:after="120" w:line="288" w:lineRule="auto"/>
        <w:ind w:left="0"/>
        <w:jc w:val="left"/>
        <w:rPr>
          <w:rFonts w:hint="eastAsia" w:ascii="楷体" w:hAnsi="楷体" w:eastAsia="楷体" w:cs="楷体"/>
          <w:sz w:val="30"/>
          <w:szCs w:val="30"/>
        </w:rPr>
      </w:pPr>
    </w:p>
    <w:sectPr>
      <w:headerReference r:id="rId3" w:type="default"/>
      <w:footerReference r:id="rId4" w:type="default"/>
      <w:pgSz w:w="11905" w:h="16840"/>
      <w:pgMar w:top="2098" w:right="1474" w:bottom="1984"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4B87"/>
    <w:multiLevelType w:val="singleLevel"/>
    <w:tmpl w:val="813A4B87"/>
    <w:lvl w:ilvl="0" w:tentative="0">
      <w:start w:val="3"/>
      <w:numFmt w:val="decimal"/>
      <w:lvlText w:val="%1."/>
      <w:lvlJc w:val="left"/>
      <w:rPr>
        <w:color w:val="3370FF"/>
      </w:rPr>
    </w:lvl>
  </w:abstractNum>
  <w:abstractNum w:abstractNumId="1">
    <w:nsid w:val="8461FADE"/>
    <w:multiLevelType w:val="singleLevel"/>
    <w:tmpl w:val="8461FADE"/>
    <w:lvl w:ilvl="0" w:tentative="0">
      <w:start w:val="3"/>
      <w:numFmt w:val="decimal"/>
      <w:lvlText w:val="%1."/>
      <w:lvlJc w:val="left"/>
      <w:rPr>
        <w:color w:val="3370FF"/>
      </w:rPr>
    </w:lvl>
  </w:abstractNum>
  <w:abstractNum w:abstractNumId="2">
    <w:nsid w:val="9239341B"/>
    <w:multiLevelType w:val="singleLevel"/>
    <w:tmpl w:val="9239341B"/>
    <w:lvl w:ilvl="0" w:tentative="0">
      <w:start w:val="1"/>
      <w:numFmt w:val="decimal"/>
      <w:lvlText w:val="%1."/>
      <w:lvlJc w:val="left"/>
      <w:rPr>
        <w:color w:val="3370FF"/>
      </w:rPr>
    </w:lvl>
  </w:abstractNum>
  <w:abstractNum w:abstractNumId="3">
    <w:nsid w:val="9288B902"/>
    <w:multiLevelType w:val="singleLevel"/>
    <w:tmpl w:val="9288B902"/>
    <w:lvl w:ilvl="0" w:tentative="0">
      <w:start w:val="0"/>
      <w:numFmt w:val="bullet"/>
      <w:lvlText w:val="￮"/>
      <w:lvlJc w:val="left"/>
      <w:rPr>
        <w:color w:val="3370FF"/>
      </w:rPr>
    </w:lvl>
  </w:abstractNum>
  <w:abstractNum w:abstractNumId="4">
    <w:nsid w:val="9C8AC8EF"/>
    <w:multiLevelType w:val="singleLevel"/>
    <w:tmpl w:val="9C8AC8EF"/>
    <w:lvl w:ilvl="0" w:tentative="0">
      <w:start w:val="2"/>
      <w:numFmt w:val="decimal"/>
      <w:lvlText w:val="%1."/>
      <w:lvlJc w:val="left"/>
      <w:rPr>
        <w:color w:val="3370FF"/>
      </w:rPr>
    </w:lvl>
  </w:abstractNum>
  <w:abstractNum w:abstractNumId="5">
    <w:nsid w:val="B5E306ED"/>
    <w:multiLevelType w:val="singleLevel"/>
    <w:tmpl w:val="B5E306ED"/>
    <w:lvl w:ilvl="0" w:tentative="0">
      <w:start w:val="5"/>
      <w:numFmt w:val="decimal"/>
      <w:lvlText w:val="%1."/>
      <w:lvlJc w:val="left"/>
      <w:rPr>
        <w:color w:val="3370FF"/>
      </w:rPr>
    </w:lvl>
  </w:abstractNum>
  <w:abstractNum w:abstractNumId="6">
    <w:nsid w:val="BE923771"/>
    <w:multiLevelType w:val="singleLevel"/>
    <w:tmpl w:val="BE923771"/>
    <w:lvl w:ilvl="0" w:tentative="0">
      <w:start w:val="0"/>
      <w:numFmt w:val="bullet"/>
      <w:lvlText w:val="￮"/>
      <w:lvlJc w:val="left"/>
      <w:rPr>
        <w:color w:val="3370FF"/>
      </w:rPr>
    </w:lvl>
  </w:abstractNum>
  <w:abstractNum w:abstractNumId="7">
    <w:nsid w:val="BF205925"/>
    <w:multiLevelType w:val="singleLevel"/>
    <w:tmpl w:val="BF205925"/>
    <w:lvl w:ilvl="0" w:tentative="0">
      <w:start w:val="4"/>
      <w:numFmt w:val="decimal"/>
      <w:lvlText w:val="%1."/>
      <w:lvlJc w:val="left"/>
      <w:rPr>
        <w:color w:val="3370FF"/>
      </w:rPr>
    </w:lvl>
  </w:abstractNum>
  <w:abstractNum w:abstractNumId="8">
    <w:nsid w:val="C8879AEF"/>
    <w:multiLevelType w:val="singleLevel"/>
    <w:tmpl w:val="C8879AEF"/>
    <w:lvl w:ilvl="0" w:tentative="0">
      <w:start w:val="1"/>
      <w:numFmt w:val="decimal"/>
      <w:lvlText w:val="%1."/>
      <w:lvlJc w:val="left"/>
      <w:rPr>
        <w:color w:val="3370FF"/>
      </w:rPr>
    </w:lvl>
  </w:abstractNum>
  <w:abstractNum w:abstractNumId="9">
    <w:nsid w:val="CF092B84"/>
    <w:multiLevelType w:val="singleLevel"/>
    <w:tmpl w:val="CF092B84"/>
    <w:lvl w:ilvl="0" w:tentative="0">
      <w:start w:val="2"/>
      <w:numFmt w:val="decimal"/>
      <w:lvlText w:val="%1."/>
      <w:lvlJc w:val="left"/>
      <w:rPr>
        <w:color w:val="3370FF"/>
      </w:rPr>
    </w:lvl>
  </w:abstractNum>
  <w:abstractNum w:abstractNumId="10">
    <w:nsid w:val="D7F9FE59"/>
    <w:multiLevelType w:val="singleLevel"/>
    <w:tmpl w:val="D7F9FE59"/>
    <w:lvl w:ilvl="0" w:tentative="0">
      <w:start w:val="1"/>
      <w:numFmt w:val="decimal"/>
      <w:lvlText w:val="%1."/>
      <w:lvlJc w:val="left"/>
      <w:rPr>
        <w:color w:val="3370FF"/>
      </w:rPr>
    </w:lvl>
  </w:abstractNum>
  <w:abstractNum w:abstractNumId="11">
    <w:nsid w:val="DCBA6B53"/>
    <w:multiLevelType w:val="singleLevel"/>
    <w:tmpl w:val="DCBA6B53"/>
    <w:lvl w:ilvl="0" w:tentative="0">
      <w:start w:val="5"/>
      <w:numFmt w:val="decimal"/>
      <w:lvlText w:val="%1."/>
      <w:lvlJc w:val="left"/>
      <w:rPr>
        <w:color w:val="3370FF"/>
      </w:rPr>
    </w:lvl>
  </w:abstractNum>
  <w:abstractNum w:abstractNumId="12">
    <w:nsid w:val="F4B5D9F5"/>
    <w:multiLevelType w:val="singleLevel"/>
    <w:tmpl w:val="F4B5D9F5"/>
    <w:lvl w:ilvl="0" w:tentative="0">
      <w:start w:val="3"/>
      <w:numFmt w:val="decimal"/>
      <w:lvlText w:val="%1."/>
      <w:lvlJc w:val="left"/>
      <w:rPr>
        <w:color w:val="3370FF"/>
      </w:rPr>
    </w:lvl>
  </w:abstractNum>
  <w:abstractNum w:abstractNumId="13">
    <w:nsid w:val="F7735DC9"/>
    <w:multiLevelType w:val="singleLevel"/>
    <w:tmpl w:val="F7735DC9"/>
    <w:lvl w:ilvl="0" w:tentative="0">
      <w:start w:val="6"/>
      <w:numFmt w:val="decimal"/>
      <w:lvlText w:val="%1."/>
      <w:lvlJc w:val="left"/>
      <w:rPr>
        <w:color w:val="3370FF"/>
      </w:rPr>
    </w:lvl>
  </w:abstractNum>
  <w:abstractNum w:abstractNumId="14">
    <w:nsid w:val="0053208E"/>
    <w:multiLevelType w:val="singleLevel"/>
    <w:tmpl w:val="0053208E"/>
    <w:lvl w:ilvl="0" w:tentative="0">
      <w:start w:val="1"/>
      <w:numFmt w:val="decimal"/>
      <w:lvlText w:val="%1."/>
      <w:lvlJc w:val="left"/>
      <w:rPr>
        <w:color w:val="3370FF"/>
      </w:rPr>
    </w:lvl>
  </w:abstractNum>
  <w:abstractNum w:abstractNumId="15">
    <w:nsid w:val="0248C179"/>
    <w:multiLevelType w:val="singleLevel"/>
    <w:tmpl w:val="0248C179"/>
    <w:lvl w:ilvl="0" w:tentative="0">
      <w:start w:val="0"/>
      <w:numFmt w:val="bullet"/>
      <w:lvlText w:val="•"/>
      <w:lvlJc w:val="left"/>
      <w:rPr>
        <w:color w:val="3370FF"/>
      </w:rPr>
    </w:lvl>
  </w:abstractNum>
  <w:abstractNum w:abstractNumId="16">
    <w:nsid w:val="0E640482"/>
    <w:multiLevelType w:val="singleLevel"/>
    <w:tmpl w:val="0E640482"/>
    <w:lvl w:ilvl="0" w:tentative="0">
      <w:start w:val="5"/>
      <w:numFmt w:val="decimal"/>
      <w:lvlText w:val="%1."/>
      <w:lvlJc w:val="left"/>
      <w:rPr>
        <w:color w:val="3370FF"/>
      </w:rPr>
    </w:lvl>
  </w:abstractNum>
  <w:abstractNum w:abstractNumId="17">
    <w:nsid w:val="243FCF68"/>
    <w:multiLevelType w:val="singleLevel"/>
    <w:tmpl w:val="243FCF68"/>
    <w:lvl w:ilvl="0" w:tentative="0">
      <w:start w:val="4"/>
      <w:numFmt w:val="decimal"/>
      <w:lvlText w:val="%1."/>
      <w:lvlJc w:val="left"/>
      <w:rPr>
        <w:color w:val="3370FF"/>
      </w:rPr>
    </w:lvl>
  </w:abstractNum>
  <w:abstractNum w:abstractNumId="18">
    <w:nsid w:val="2470EC97"/>
    <w:multiLevelType w:val="singleLevel"/>
    <w:tmpl w:val="2470EC97"/>
    <w:lvl w:ilvl="0" w:tentative="0">
      <w:start w:val="4"/>
      <w:numFmt w:val="decimal"/>
      <w:lvlText w:val="%1."/>
      <w:lvlJc w:val="left"/>
      <w:rPr>
        <w:color w:val="3370FF"/>
      </w:rPr>
    </w:lvl>
  </w:abstractNum>
  <w:abstractNum w:abstractNumId="19">
    <w:nsid w:val="25B654F3"/>
    <w:multiLevelType w:val="singleLevel"/>
    <w:tmpl w:val="25B654F3"/>
    <w:lvl w:ilvl="0" w:tentative="0">
      <w:start w:val="0"/>
      <w:numFmt w:val="bullet"/>
      <w:lvlText w:val="•"/>
      <w:lvlJc w:val="left"/>
      <w:rPr>
        <w:color w:val="3370FF"/>
      </w:rPr>
    </w:lvl>
  </w:abstractNum>
  <w:abstractNum w:abstractNumId="20">
    <w:nsid w:val="2A8F537B"/>
    <w:multiLevelType w:val="singleLevel"/>
    <w:tmpl w:val="2A8F537B"/>
    <w:lvl w:ilvl="0" w:tentative="0">
      <w:start w:val="2"/>
      <w:numFmt w:val="decimal"/>
      <w:lvlText w:val="%1."/>
      <w:lvlJc w:val="left"/>
      <w:rPr>
        <w:color w:val="3370FF"/>
      </w:rPr>
    </w:lvl>
  </w:abstractNum>
  <w:abstractNum w:abstractNumId="21">
    <w:nsid w:val="39A0D9AC"/>
    <w:multiLevelType w:val="singleLevel"/>
    <w:tmpl w:val="39A0D9AC"/>
    <w:lvl w:ilvl="0" w:tentative="0">
      <w:start w:val="0"/>
      <w:numFmt w:val="bullet"/>
      <w:lvlText w:val="￮"/>
      <w:lvlJc w:val="left"/>
      <w:rPr>
        <w:color w:val="3370FF"/>
      </w:rPr>
    </w:lvl>
  </w:abstractNum>
  <w:abstractNum w:abstractNumId="22">
    <w:nsid w:val="46A08BB8"/>
    <w:multiLevelType w:val="singleLevel"/>
    <w:tmpl w:val="46A08BB8"/>
    <w:lvl w:ilvl="0" w:tentative="0">
      <w:start w:val="6"/>
      <w:numFmt w:val="decimal"/>
      <w:lvlText w:val="%1."/>
      <w:lvlJc w:val="left"/>
      <w:rPr>
        <w:color w:val="3370FF"/>
      </w:rPr>
    </w:lvl>
  </w:abstractNum>
  <w:abstractNum w:abstractNumId="23">
    <w:nsid w:val="4C1BAE26"/>
    <w:multiLevelType w:val="singleLevel"/>
    <w:tmpl w:val="4C1BAE26"/>
    <w:lvl w:ilvl="0" w:tentative="0">
      <w:start w:val="3"/>
      <w:numFmt w:val="decimal"/>
      <w:lvlText w:val="%1."/>
      <w:lvlJc w:val="left"/>
      <w:rPr>
        <w:color w:val="3370FF"/>
      </w:rPr>
    </w:lvl>
  </w:abstractNum>
  <w:abstractNum w:abstractNumId="24">
    <w:nsid w:val="4D4DC07F"/>
    <w:multiLevelType w:val="singleLevel"/>
    <w:tmpl w:val="4D4DC07F"/>
    <w:lvl w:ilvl="0" w:tentative="0">
      <w:start w:val="2"/>
      <w:numFmt w:val="decimal"/>
      <w:lvlText w:val="%1."/>
      <w:lvlJc w:val="left"/>
      <w:rPr>
        <w:color w:val="3370FF"/>
      </w:rPr>
    </w:lvl>
  </w:abstractNum>
  <w:abstractNum w:abstractNumId="25">
    <w:nsid w:val="4D94DA66"/>
    <w:multiLevelType w:val="singleLevel"/>
    <w:tmpl w:val="4D94DA66"/>
    <w:lvl w:ilvl="0" w:tentative="0">
      <w:start w:val="5"/>
      <w:numFmt w:val="decimal"/>
      <w:lvlText w:val="%1."/>
      <w:lvlJc w:val="left"/>
      <w:rPr>
        <w:color w:val="3370FF"/>
      </w:rPr>
    </w:lvl>
  </w:abstractNum>
  <w:abstractNum w:abstractNumId="26">
    <w:nsid w:val="58765686"/>
    <w:multiLevelType w:val="singleLevel"/>
    <w:tmpl w:val="58765686"/>
    <w:lvl w:ilvl="0" w:tentative="0">
      <w:start w:val="1"/>
      <w:numFmt w:val="decimal"/>
      <w:lvlText w:val="%1."/>
      <w:lvlJc w:val="left"/>
      <w:rPr>
        <w:color w:val="3370FF"/>
      </w:rPr>
    </w:lvl>
  </w:abstractNum>
  <w:abstractNum w:abstractNumId="27">
    <w:nsid w:val="59ADCABA"/>
    <w:multiLevelType w:val="singleLevel"/>
    <w:tmpl w:val="59ADCABA"/>
    <w:lvl w:ilvl="0" w:tentative="0">
      <w:start w:val="3"/>
      <w:numFmt w:val="decimal"/>
      <w:lvlText w:val="%1."/>
      <w:lvlJc w:val="left"/>
      <w:rPr>
        <w:color w:val="3370FF"/>
      </w:rPr>
    </w:lvl>
  </w:abstractNum>
  <w:abstractNum w:abstractNumId="28">
    <w:nsid w:val="60382F6E"/>
    <w:multiLevelType w:val="singleLevel"/>
    <w:tmpl w:val="60382F6E"/>
    <w:lvl w:ilvl="0" w:tentative="0">
      <w:start w:val="4"/>
      <w:numFmt w:val="decimal"/>
      <w:lvlText w:val="%1."/>
      <w:lvlJc w:val="left"/>
      <w:rPr>
        <w:color w:val="3370FF"/>
      </w:rPr>
    </w:lvl>
  </w:abstractNum>
  <w:abstractNum w:abstractNumId="29">
    <w:nsid w:val="629F7852"/>
    <w:multiLevelType w:val="singleLevel"/>
    <w:tmpl w:val="629F7852"/>
    <w:lvl w:ilvl="0" w:tentative="0">
      <w:start w:val="0"/>
      <w:numFmt w:val="bullet"/>
      <w:lvlText w:val="￮"/>
      <w:lvlJc w:val="left"/>
      <w:rPr>
        <w:color w:val="3370FF"/>
      </w:rPr>
    </w:lvl>
  </w:abstractNum>
  <w:abstractNum w:abstractNumId="30">
    <w:nsid w:val="72183CF9"/>
    <w:multiLevelType w:val="singleLevel"/>
    <w:tmpl w:val="72183CF9"/>
    <w:lvl w:ilvl="0" w:tentative="0">
      <w:start w:val="0"/>
      <w:numFmt w:val="bullet"/>
      <w:lvlText w:val="•"/>
      <w:lvlJc w:val="left"/>
      <w:rPr>
        <w:color w:val="3370FF"/>
      </w:rPr>
    </w:lvl>
  </w:abstractNum>
  <w:abstractNum w:abstractNumId="31">
    <w:nsid w:val="77ECEA79"/>
    <w:multiLevelType w:val="singleLevel"/>
    <w:tmpl w:val="77ECEA79"/>
    <w:lvl w:ilvl="0" w:tentative="0">
      <w:start w:val="0"/>
      <w:numFmt w:val="bullet"/>
      <w:lvlText w:val="￮"/>
      <w:lvlJc w:val="left"/>
      <w:rPr>
        <w:color w:val="3370FF"/>
      </w:rPr>
    </w:lvl>
  </w:abstractNum>
  <w:abstractNum w:abstractNumId="32">
    <w:nsid w:val="7C246926"/>
    <w:multiLevelType w:val="singleLevel"/>
    <w:tmpl w:val="7C246926"/>
    <w:lvl w:ilvl="0" w:tentative="0">
      <w:start w:val="2"/>
      <w:numFmt w:val="decimal"/>
      <w:lvlText w:val="%1."/>
      <w:lvlJc w:val="left"/>
      <w:rPr>
        <w:color w:val="3370FF"/>
      </w:rPr>
    </w:lvl>
  </w:abstractNum>
  <w:abstractNum w:abstractNumId="33">
    <w:nsid w:val="7DEC2089"/>
    <w:multiLevelType w:val="singleLevel"/>
    <w:tmpl w:val="7DEC2089"/>
    <w:lvl w:ilvl="0" w:tentative="0">
      <w:start w:val="2"/>
      <w:numFmt w:val="decimal"/>
      <w:lvlText w:val="%1."/>
      <w:lvlJc w:val="left"/>
      <w:rPr>
        <w:color w:val="3370FF"/>
      </w:rPr>
    </w:lvl>
  </w:abstractNum>
  <w:num w:numId="1">
    <w:abstractNumId w:val="14"/>
  </w:num>
  <w:num w:numId="2">
    <w:abstractNumId w:val="9"/>
  </w:num>
  <w:num w:numId="3">
    <w:abstractNumId w:val="27"/>
  </w:num>
  <w:num w:numId="4">
    <w:abstractNumId w:val="7"/>
  </w:num>
  <w:num w:numId="5">
    <w:abstractNumId w:val="5"/>
  </w:num>
  <w:num w:numId="6">
    <w:abstractNumId w:val="19"/>
  </w:num>
  <w:num w:numId="7">
    <w:abstractNumId w:val="30"/>
  </w:num>
  <w:num w:numId="8">
    <w:abstractNumId w:val="15"/>
  </w:num>
  <w:num w:numId="9">
    <w:abstractNumId w:val="2"/>
  </w:num>
  <w:num w:numId="10">
    <w:abstractNumId w:val="20"/>
  </w:num>
  <w:num w:numId="11">
    <w:abstractNumId w:val="8"/>
  </w:num>
  <w:num w:numId="12">
    <w:abstractNumId w:val="24"/>
  </w:num>
  <w:num w:numId="13">
    <w:abstractNumId w:val="12"/>
  </w:num>
  <w:num w:numId="14">
    <w:abstractNumId w:val="18"/>
  </w:num>
  <w:num w:numId="15">
    <w:abstractNumId w:val="11"/>
  </w:num>
  <w:num w:numId="16">
    <w:abstractNumId w:val="10"/>
  </w:num>
  <w:num w:numId="17">
    <w:abstractNumId w:val="4"/>
  </w:num>
  <w:num w:numId="18">
    <w:abstractNumId w:val="23"/>
  </w:num>
  <w:num w:numId="19">
    <w:abstractNumId w:val="28"/>
  </w:num>
  <w:num w:numId="20">
    <w:abstractNumId w:val="16"/>
  </w:num>
  <w:num w:numId="21">
    <w:abstractNumId w:val="22"/>
  </w:num>
  <w:num w:numId="22">
    <w:abstractNumId w:val="32"/>
  </w:num>
  <w:num w:numId="23">
    <w:abstractNumId w:val="31"/>
  </w:num>
  <w:num w:numId="24">
    <w:abstractNumId w:val="6"/>
  </w:num>
  <w:num w:numId="25">
    <w:abstractNumId w:val="29"/>
  </w:num>
  <w:num w:numId="26">
    <w:abstractNumId w:val="3"/>
  </w:num>
  <w:num w:numId="27">
    <w:abstractNumId w:val="21"/>
  </w:num>
  <w:num w:numId="28">
    <w:abstractNumId w:val="1"/>
  </w:num>
  <w:num w:numId="29">
    <w:abstractNumId w:val="26"/>
  </w:num>
  <w:num w:numId="30">
    <w:abstractNumId w:val="33"/>
  </w:num>
  <w:num w:numId="31">
    <w:abstractNumId w:val="0"/>
  </w:num>
  <w:num w:numId="32">
    <w:abstractNumId w:val="17"/>
  </w:num>
  <w:num w:numId="33">
    <w:abstractNumId w:val="25"/>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9403D"/>
    <w:rsid w:val="05945782"/>
    <w:rsid w:val="05A47EC9"/>
    <w:rsid w:val="0AEB45FE"/>
    <w:rsid w:val="0B127A9D"/>
    <w:rsid w:val="123051C1"/>
    <w:rsid w:val="1B2018EA"/>
    <w:rsid w:val="1CF115AC"/>
    <w:rsid w:val="261329A2"/>
    <w:rsid w:val="2BD46BD6"/>
    <w:rsid w:val="2D8F7996"/>
    <w:rsid w:val="2F9B7225"/>
    <w:rsid w:val="339B5B37"/>
    <w:rsid w:val="36CC3253"/>
    <w:rsid w:val="3C16219A"/>
    <w:rsid w:val="42DC0886"/>
    <w:rsid w:val="44BE5084"/>
    <w:rsid w:val="48E81503"/>
    <w:rsid w:val="4D1D2091"/>
    <w:rsid w:val="4D2729A1"/>
    <w:rsid w:val="4E934368"/>
    <w:rsid w:val="548F3634"/>
    <w:rsid w:val="57F1036D"/>
    <w:rsid w:val="63986361"/>
    <w:rsid w:val="71340D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2">
    <w:name w:val="heading 2"/>
    <w:basedOn w:val="1"/>
    <w:next w:val="1"/>
    <w:qFormat/>
    <w:uiPriority w:val="0"/>
    <w:pPr>
      <w:ind w:left="100" w:right="113"/>
      <w:jc w:val="center"/>
      <w:outlineLvl w:val="1"/>
    </w:pPr>
    <w:rPr>
      <w:rFonts w:ascii="Microsoft JhengHei" w:hAnsi="Microsoft JhengHei" w:cs="Microsoft JhengHei"/>
      <w:b/>
      <w:bCs/>
      <w:sz w:val="32"/>
      <w:szCs w:val="32"/>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2654</Words>
  <Characters>2711</Characters>
  <TotalTime>8</TotalTime>
  <ScaleCrop>false</ScaleCrop>
  <LinksUpToDate>false</LinksUpToDate>
  <CharactersWithSpaces>2752</CharactersWithSpaces>
  <Application>WPS Office_11.1.0.9021_F1E327BC-269C-435d-A152-05C5408002CA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2026-03-06T06:35:00Z</dcterms:created>
  <dc:creator>Apache POI</dc:creator>
  <cp:lastModifiedBy>Administrator</cp:lastModifiedBy>
  <dcterms:modified xsi:type="dcterms:W3CDTF">2026-03-10T02:29:37Z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8F3CC83A45F240268A6E2DB17CF66471_13</vt:lpwstr>
  </property>
</Properties>
</file>