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8" w:line="225" w:lineRule="auto"/>
        <w:ind w:left="2099"/>
        <w:jc w:val="both"/>
        <w:rPr>
          <w:rFonts w:ascii="宋体" w:hAnsi="宋体" w:eastAsia="宋体" w:cs="宋体"/>
          <w:sz w:val="36"/>
          <w:szCs w:val="36"/>
          <w:highlight w:val="none"/>
        </w:rPr>
      </w:pPr>
      <w:r>
        <w:rPr>
          <w:rFonts w:hint="eastAsia" w:ascii="宋体" w:hAnsi="宋体" w:eastAsia="宋体" w:cs="宋体"/>
          <w:spacing w:val="12"/>
          <w:sz w:val="36"/>
          <w:szCs w:val="36"/>
          <w:highlight w:val="none"/>
          <w:lang w:val="en-US" w:eastAsia="zh-CN"/>
          <w14:textOutline w14:w="5793" w14:cap="sq" w14:cmpd="sng">
            <w14:solidFill>
              <w14:srgbClr w14:val="000000"/>
            </w14:solidFill>
            <w14:prstDash w14:val="solid"/>
            <w14:bevel/>
          </w14:textOutline>
        </w:rPr>
        <w:t>报废汽车拆解处置合同</w:t>
      </w:r>
    </w:p>
    <w:p>
      <w:pPr>
        <w:spacing w:before="288" w:line="232" w:lineRule="auto"/>
        <w:ind w:left="4968" w:firstLine="756" w:firstLineChars="300"/>
        <w:rPr>
          <w:rFonts w:ascii="仿宋" w:hAnsi="仿宋" w:eastAsia="仿宋" w:cs="仿宋"/>
          <w:spacing w:val="6"/>
          <w:sz w:val="24"/>
          <w:szCs w:val="24"/>
          <w:highlight w:val="none"/>
        </w:rPr>
      </w:pPr>
      <w:bookmarkStart w:id="0" w:name="OLE_LINK12"/>
      <w:r>
        <w:rPr>
          <w:rFonts w:ascii="仿宋" w:hAnsi="仿宋" w:eastAsia="仿宋" w:cs="仿宋"/>
          <w:spacing w:val="6"/>
          <w:sz w:val="24"/>
          <w:szCs w:val="24"/>
          <w:highlight w:val="none"/>
        </w:rPr>
        <w:t>合同编号:</w:t>
      </w:r>
    </w:p>
    <w:p>
      <w:pPr>
        <w:spacing w:before="288" w:line="232" w:lineRule="auto"/>
        <w:ind w:left="4968" w:firstLine="756" w:firstLineChars="300"/>
        <w:rPr>
          <w:rFonts w:ascii="仿宋" w:hAnsi="仿宋" w:eastAsia="仿宋" w:cs="仿宋"/>
          <w:spacing w:val="6"/>
          <w:sz w:val="24"/>
          <w:szCs w:val="24"/>
          <w:highlight w:val="none"/>
        </w:rPr>
      </w:pPr>
      <w:r>
        <w:rPr>
          <w:rFonts w:ascii="仿宋" w:hAnsi="仿宋" w:eastAsia="仿宋" w:cs="仿宋"/>
          <w:spacing w:val="6"/>
          <w:sz w:val="24"/>
          <w:szCs w:val="24"/>
          <w:highlight w:val="none"/>
        </w:rPr>
        <w:t>签订地点:武汉市青山区</w:t>
      </w:r>
    </w:p>
    <w:p>
      <w:pPr>
        <w:spacing w:before="288" w:line="232" w:lineRule="auto"/>
        <w:ind w:left="4968" w:firstLine="756" w:firstLineChars="300"/>
        <w:rPr>
          <w:rFonts w:ascii="仿宋" w:hAnsi="仿宋" w:eastAsia="仿宋" w:cs="仿宋"/>
          <w:spacing w:val="6"/>
          <w:sz w:val="21"/>
          <w:szCs w:val="21"/>
          <w:highlight w:val="none"/>
        </w:rPr>
      </w:pPr>
      <w:r>
        <w:rPr>
          <w:rFonts w:hint="eastAsia" w:ascii="仿宋" w:hAnsi="仿宋" w:eastAsia="仿宋" w:cs="仿宋"/>
          <w:spacing w:val="6"/>
          <w:sz w:val="24"/>
          <w:szCs w:val="24"/>
          <w:highlight w:val="none"/>
          <w:lang w:val="en-US" w:eastAsia="zh-CN"/>
        </w:rPr>
        <w:t>签订</w:t>
      </w:r>
      <w:r>
        <w:rPr>
          <w:rFonts w:ascii="仿宋" w:hAnsi="仿宋" w:eastAsia="仿宋" w:cs="仿宋"/>
          <w:spacing w:val="6"/>
          <w:sz w:val="24"/>
          <w:szCs w:val="24"/>
          <w:highlight w:val="none"/>
        </w:rPr>
        <w:t>时间:</w:t>
      </w:r>
      <w:r>
        <w:rPr>
          <w:rFonts w:hint="eastAsia" w:ascii="仿宋" w:hAnsi="仿宋" w:eastAsia="仿宋" w:cs="仿宋"/>
          <w:spacing w:val="6"/>
          <w:sz w:val="24"/>
          <w:szCs w:val="24"/>
          <w:highlight w:val="none"/>
          <w:lang w:val="en-US" w:eastAsia="zh-CN"/>
        </w:rPr>
        <w:t>2026</w:t>
      </w:r>
      <w:r>
        <w:rPr>
          <w:rFonts w:ascii="仿宋" w:hAnsi="仿宋" w:eastAsia="仿宋" w:cs="仿宋"/>
          <w:spacing w:val="6"/>
          <w:sz w:val="24"/>
          <w:szCs w:val="24"/>
          <w:highlight w:val="none"/>
        </w:rPr>
        <w:t xml:space="preserve"> 年</w:t>
      </w:r>
      <w:r>
        <w:rPr>
          <w:rFonts w:hint="eastAsia" w:ascii="仿宋" w:hAnsi="仿宋" w:eastAsia="仿宋" w:cs="仿宋"/>
          <w:spacing w:val="6"/>
          <w:sz w:val="24"/>
          <w:szCs w:val="24"/>
          <w:highlight w:val="none"/>
          <w:lang w:val="en-US" w:eastAsia="zh-CN"/>
        </w:rPr>
        <w:t xml:space="preserve">  </w:t>
      </w:r>
      <w:r>
        <w:rPr>
          <w:rFonts w:ascii="仿宋" w:hAnsi="仿宋" w:eastAsia="仿宋" w:cs="仿宋"/>
          <w:spacing w:val="6"/>
          <w:sz w:val="24"/>
          <w:szCs w:val="24"/>
          <w:highlight w:val="none"/>
        </w:rPr>
        <w:t>月</w:t>
      </w:r>
      <w:r>
        <w:rPr>
          <w:rFonts w:ascii="仿宋" w:hAnsi="仿宋" w:eastAsia="仿宋" w:cs="仿宋"/>
          <w:spacing w:val="6"/>
          <w:sz w:val="21"/>
          <w:szCs w:val="21"/>
          <w:highlight w:val="none"/>
        </w:rPr>
        <w:t xml:space="preserve"> </w:t>
      </w:r>
    </w:p>
    <w:bookmarkEnd w:id="0"/>
    <w:p>
      <w:pPr>
        <w:spacing w:before="44" w:line="287" w:lineRule="auto"/>
        <w:ind w:right="16"/>
        <w:rPr>
          <w:rFonts w:hint="eastAsia" w:ascii="仿宋" w:hAnsi="仿宋" w:eastAsia="仿宋" w:cs="仿宋"/>
          <w:b/>
          <w:bCs/>
          <w:spacing w:val="6"/>
          <w:sz w:val="21"/>
          <w:szCs w:val="21"/>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44" w:after="0" w:afterLines="100" w:line="500" w:lineRule="exact"/>
        <w:ind w:right="17"/>
        <w:jc w:val="both"/>
        <w:textAlignment w:val="baseline"/>
        <w:rPr>
          <w:rFonts w:hint="eastAsia" w:asciiTheme="minorEastAsia" w:hAnsiTheme="minorEastAsia" w:eastAsiaTheme="minorEastAsia" w:cstheme="minorEastAsia"/>
          <w:b/>
          <w:bCs/>
          <w:sz w:val="28"/>
          <w:szCs w:val="28"/>
          <w:highlight w:val="none"/>
          <w:lang w:val="en-US" w:eastAsia="zh-CN"/>
        </w:rPr>
      </w:pPr>
      <w:bookmarkStart w:id="1" w:name="OLE_LINK13"/>
      <w:r>
        <w:rPr>
          <w:rFonts w:hint="eastAsia" w:asciiTheme="minorEastAsia" w:hAnsiTheme="minorEastAsia" w:eastAsiaTheme="minorEastAsia" w:cstheme="minorEastAsia"/>
          <w:b/>
          <w:bCs/>
          <w:spacing w:val="6"/>
          <w:sz w:val="28"/>
          <w:szCs w:val="28"/>
          <w:highlight w:val="none"/>
          <w:lang w:val="en-US" w:eastAsia="zh-CN"/>
        </w:rPr>
        <w:t>甲方：</w:t>
      </w:r>
      <w:r>
        <w:rPr>
          <w:rFonts w:hint="eastAsia" w:asciiTheme="minorEastAsia" w:hAnsiTheme="minorEastAsia" w:eastAsiaTheme="minorEastAsia" w:cstheme="minorEastAsia"/>
          <w:b/>
          <w:bCs/>
          <w:snapToGrid w:val="0"/>
          <w:kern w:val="0"/>
          <w:sz w:val="28"/>
          <w:szCs w:val="28"/>
          <w:highlight w:val="none"/>
        </w:rPr>
        <w:t>宝武环科武汉金属资源有限责任公司</w:t>
      </w:r>
      <w:r>
        <w:rPr>
          <w:rFonts w:hint="eastAsia" w:asciiTheme="minorEastAsia" w:hAnsiTheme="minorEastAsia" w:eastAsiaTheme="minorEastAsia" w:cstheme="minorEastAsia"/>
          <w:b/>
          <w:bCs/>
          <w:snapToGrid w:val="0"/>
          <w:kern w:val="0"/>
          <w:sz w:val="28"/>
          <w:szCs w:val="28"/>
          <w:highlight w:val="none"/>
          <w:lang w:eastAsia="zh-CN"/>
        </w:rPr>
        <w:t>（</w:t>
      </w:r>
      <w:r>
        <w:rPr>
          <w:rFonts w:hint="eastAsia" w:asciiTheme="minorEastAsia" w:hAnsiTheme="minorEastAsia" w:eastAsiaTheme="minorEastAsia" w:cstheme="minorEastAsia"/>
          <w:b/>
          <w:bCs/>
          <w:snapToGrid w:val="0"/>
          <w:kern w:val="0"/>
          <w:sz w:val="28"/>
          <w:szCs w:val="28"/>
          <w:highlight w:val="none"/>
          <w:lang w:val="en-US" w:eastAsia="zh-CN"/>
        </w:rPr>
        <w:t>城市矿产作业部</w:t>
      </w:r>
      <w:r>
        <w:rPr>
          <w:rFonts w:hint="eastAsia" w:asciiTheme="minorEastAsia" w:hAnsiTheme="minorEastAsia" w:eastAsiaTheme="minorEastAsia" w:cstheme="minorEastAsia"/>
          <w:b/>
          <w:bCs/>
          <w:snapToGrid w:val="0"/>
          <w:kern w:val="0"/>
          <w:sz w:val="28"/>
          <w:szCs w:val="28"/>
          <w:highlight w:val="none"/>
          <w:lang w:eastAsia="zh-CN"/>
        </w:rPr>
        <w:t>）</w:t>
      </w:r>
      <w:r>
        <w:rPr>
          <w:rFonts w:hint="eastAsia" w:asciiTheme="minorEastAsia" w:hAnsiTheme="minorEastAsia" w:eastAsiaTheme="minorEastAsia" w:cstheme="minorEastAsia"/>
          <w:spacing w:val="6"/>
          <w:sz w:val="28"/>
          <w:szCs w:val="28"/>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44" w:after="0" w:afterLines="100" w:line="500" w:lineRule="exact"/>
        <w:ind w:right="17"/>
        <w:jc w:val="both"/>
        <w:textAlignment w:val="baseline"/>
        <w:rPr>
          <w:rFonts w:hint="eastAsia" w:ascii="仿宋_GB2312" w:hAnsi="宋体" w:eastAsia="仿宋_GB2312"/>
          <w:b/>
          <w:bCs/>
          <w:sz w:val="28"/>
          <w:szCs w:val="28"/>
          <w:highlight w:val="none"/>
          <w:lang w:val="en-US" w:eastAsia="zh-CN"/>
        </w:rPr>
      </w:pPr>
      <w:r>
        <w:rPr>
          <w:rFonts w:hint="eastAsia" w:asciiTheme="minorEastAsia" w:hAnsiTheme="minorEastAsia" w:eastAsiaTheme="minorEastAsia" w:cstheme="minorEastAsia"/>
          <w:b/>
          <w:bCs/>
          <w:sz w:val="28"/>
          <w:szCs w:val="28"/>
          <w:highlight w:val="none"/>
        </w:rPr>
        <w:t>乙方：</w:t>
      </w:r>
      <w:r>
        <w:rPr>
          <w:rFonts w:hint="eastAsia" w:asciiTheme="minorEastAsia" w:hAnsiTheme="minorEastAsia" w:eastAsiaTheme="minorEastAsia" w:cstheme="minorEastAsia"/>
          <w:b/>
          <w:bCs/>
          <w:sz w:val="24"/>
          <w:szCs w:val="24"/>
          <w:highlight w:val="none"/>
          <w:lang w:val="en-US" w:eastAsia="zh-CN"/>
        </w:rPr>
        <w:t xml:space="preserve"> </w:t>
      </w:r>
      <w:r>
        <w:rPr>
          <w:rFonts w:hint="eastAsia" w:ascii="仿宋_GB2312" w:hAnsi="宋体" w:eastAsia="仿宋_GB2312"/>
          <w:b/>
          <w:bCs/>
          <w:sz w:val="24"/>
          <w:szCs w:val="24"/>
          <w:highlight w:val="none"/>
          <w:lang w:val="en-US" w:eastAsia="zh-CN"/>
        </w:rPr>
        <w:t xml:space="preserve">   </w:t>
      </w:r>
      <w:r>
        <w:rPr>
          <w:rFonts w:hint="eastAsia" w:ascii="仿宋_GB2312" w:hAnsi="宋体" w:eastAsia="仿宋_GB2312"/>
          <w:b/>
          <w:bCs/>
          <w:sz w:val="28"/>
          <w:szCs w:val="28"/>
          <w:highlight w:val="none"/>
          <w:lang w:val="en-US" w:eastAsia="zh-CN"/>
        </w:rPr>
        <w:t xml:space="preserve"> </w:t>
      </w:r>
      <w:bookmarkEnd w:id="1"/>
      <w:r>
        <w:rPr>
          <w:rFonts w:hint="eastAsia" w:ascii="仿宋_GB2312" w:hAnsi="宋体" w:eastAsia="仿宋_GB2312"/>
          <w:b/>
          <w:bCs/>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依据中华人民共和国相关法律法规，甲乙双方本着友好诚信、平等互利原则，经充分协商，就甲方委托乙方拆解处置报废车之相关事宜达成如下协议，以资双方共同遵守。</w:t>
      </w:r>
    </w:p>
    <w:p>
      <w:pPr>
        <w:keepNext w:val="0"/>
        <w:keepLines w:val="0"/>
        <w:pageBreakBefore w:val="0"/>
        <w:numPr>
          <w:ilvl w:val="0"/>
          <w:numId w:val="0"/>
        </w:numPr>
        <w:wordWrap/>
        <w:overflowPunct/>
        <w:topLinePunct w:val="0"/>
        <w:bidi w:val="0"/>
        <w:adjustRightInd w:val="0"/>
        <w:snapToGrid w:val="0"/>
        <w:spacing w:before="1" w:line="440" w:lineRule="exact"/>
        <w:jc w:val="both"/>
        <w:outlineLvl w:val="0"/>
        <w:rPr>
          <w:rFonts w:hint="eastAsia" w:ascii="仿宋" w:hAnsi="仿宋" w:eastAsia="仿宋" w:cs="仿宋"/>
          <w:spacing w:val="11"/>
          <w:sz w:val="28"/>
          <w:szCs w:val="28"/>
          <w:highlight w:val="none"/>
          <w:lang w:val="en-US" w:eastAsia="zh-CN"/>
          <w14:textOutline w14:w="4358" w14:cap="sq" w14:cmpd="sng">
            <w14:solidFill>
              <w14:srgbClr w14:val="000000"/>
            </w14:solidFill>
            <w14:prstDash w14:val="solid"/>
            <w14:bevel/>
          </w14:textOutline>
        </w:rPr>
      </w:pPr>
      <w:bookmarkStart w:id="2" w:name="OLE_LINK10"/>
      <w:bookmarkStart w:id="3" w:name="OLE_LINK2"/>
      <w:r>
        <w:rPr>
          <w:rFonts w:hint="eastAsia" w:ascii="仿宋" w:hAnsi="仿宋" w:eastAsia="仿宋" w:cs="仿宋"/>
          <w:spacing w:val="11"/>
          <w:sz w:val="28"/>
          <w:szCs w:val="28"/>
          <w:highlight w:val="none"/>
          <w:lang w:val="en-US" w:eastAsia="zh-CN"/>
          <w14:textOutline w14:w="4358" w14:cap="sq" w14:cmpd="sng">
            <w14:solidFill>
              <w14:srgbClr w14:val="000000"/>
            </w14:solidFill>
            <w14:prstDash w14:val="solid"/>
            <w14:bevel/>
          </w14:textOutline>
        </w:rPr>
        <w:t>一、作业内容及工作范围</w:t>
      </w:r>
    </w:p>
    <w:bookmarkEnd w:id="2"/>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default"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1、甲方委托乙方按国家法律、法规及相关规定拆解报废汽车，并对拆解产生的废钢、废有色金属、废橡胶塑料、回用件、各类危废、动力电池等产品进行打包、分选、入库。</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2、拆解产生各类物料按以下原则处理：危废及新能源动力电池由甲方自行利用或处置，废弃物由乙方合规处置，其他上述所列产品（以下简称：“拆解利用钢材”）由乙方综合利用。</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3、甲方提供现有场地设施和设备，不足部分如抓钢机、打包机、内倒车辆等由乙方提供。乙方承担生产所需能动费（丙烷、氧气、燃油、电费），乙方承担双方各自提供的设备的维修保养费、资材备件费。</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4、乙方每月需通过其自有渠道向甲方提供报废车辆，双方另行签订车辆委托回收合作协议据实结算。</w:t>
      </w:r>
    </w:p>
    <w:p>
      <w:pPr>
        <w:keepNext w:val="0"/>
        <w:keepLines w:val="0"/>
        <w:pageBreakBefore w:val="0"/>
        <w:numPr>
          <w:ilvl w:val="0"/>
          <w:numId w:val="0"/>
        </w:numPr>
        <w:wordWrap/>
        <w:overflowPunct/>
        <w:topLinePunct w:val="0"/>
        <w:bidi w:val="0"/>
        <w:adjustRightInd w:val="0"/>
        <w:snapToGrid w:val="0"/>
        <w:spacing w:before="75" w:line="440" w:lineRule="exact"/>
        <w:ind w:right="13" w:rightChars="0"/>
        <w:jc w:val="both"/>
        <w:rPr>
          <w:rFonts w:hint="eastAsia" w:ascii="仿宋" w:hAnsi="仿宋" w:eastAsia="仿宋" w:cs="仿宋"/>
          <w:color w:val="auto"/>
          <w:sz w:val="28"/>
          <w:szCs w:val="28"/>
          <w:highlight w:val="none"/>
          <w:lang w:val="en-US" w:eastAsia="zh-CN" w:bidi="ar-SA"/>
        </w:rPr>
      </w:pPr>
      <w:r>
        <w:rPr>
          <w:rFonts w:hint="eastAsia" w:ascii="仿宋" w:hAnsi="仿宋" w:eastAsia="仿宋" w:cs="仿宋"/>
          <w:spacing w:val="11"/>
          <w:sz w:val="28"/>
          <w:szCs w:val="28"/>
          <w:highlight w:val="none"/>
          <w:lang w:val="en-US" w:eastAsia="zh-CN"/>
          <w14:textOutline w14:w="4358" w14:cap="sq" w14:cmpd="sng">
            <w14:solidFill>
              <w14:srgbClr w14:val="000000"/>
            </w14:solidFill>
            <w14:prstDash w14:val="solid"/>
            <w14:bevel/>
          </w14:textOutline>
        </w:rPr>
        <w:t xml:space="preserve">二、作业区域    </w:t>
      </w:r>
      <w:r>
        <w:rPr>
          <w:rFonts w:hint="eastAsia" w:ascii="仿宋" w:hAnsi="仿宋" w:eastAsia="仿宋" w:cs="仿宋"/>
          <w:color w:val="auto"/>
          <w:sz w:val="28"/>
          <w:szCs w:val="28"/>
          <w:highlight w:val="none"/>
          <w:lang w:val="en-US" w:eastAsia="zh-CN" w:bidi="ar-SA"/>
        </w:rPr>
        <w:t>宝武环科武汉金属资源有限责任公司城市矿产作业部报废汽车作业区实物现场</w:t>
      </w:r>
    </w:p>
    <w:bookmarkEnd w:id="3"/>
    <w:p>
      <w:pPr>
        <w:keepNext w:val="0"/>
        <w:keepLines w:val="0"/>
        <w:pageBreakBefore w:val="0"/>
        <w:numPr>
          <w:ilvl w:val="0"/>
          <w:numId w:val="0"/>
        </w:numPr>
        <w:wordWrap/>
        <w:overflowPunct/>
        <w:topLinePunct w:val="0"/>
        <w:bidi w:val="0"/>
        <w:adjustRightInd w:val="0"/>
        <w:snapToGrid w:val="0"/>
        <w:spacing w:before="1" w:line="440" w:lineRule="exact"/>
        <w:jc w:val="both"/>
        <w:outlineLvl w:val="0"/>
        <w:rPr>
          <w:rFonts w:hint="eastAsia" w:ascii="仿宋" w:hAnsi="仿宋" w:eastAsia="仿宋" w:cs="仿宋"/>
          <w:b w:val="0"/>
          <w:bCs w:val="0"/>
          <w:color w:val="000000" w:themeColor="text1"/>
          <w:spacing w:val="11"/>
          <w:sz w:val="28"/>
          <w:szCs w:val="28"/>
          <w:highlight w:val="none"/>
          <w:lang w:val="en-US" w:eastAsia="zh-CN"/>
          <w14:textOutline w14:w="4358" w14:cap="sq" w14:cmpd="sng">
            <w14:solidFill>
              <w14:srgbClr w14:val="000000"/>
            </w14:solidFill>
            <w14:prstDash w14:val="solid"/>
            <w14:bevel/>
          </w14:textOutline>
          <w14:textFill>
            <w14:solidFill>
              <w14:schemeClr w14:val="tx1"/>
            </w14:solidFill>
          </w14:textFill>
        </w:rPr>
      </w:pPr>
      <w:bookmarkStart w:id="4" w:name="OLE_LINK3"/>
      <w:r>
        <w:rPr>
          <w:rFonts w:hint="eastAsia" w:ascii="仿宋" w:hAnsi="仿宋" w:eastAsia="仿宋" w:cs="仿宋"/>
          <w:color w:val="FF0000"/>
          <w:spacing w:val="11"/>
          <w:sz w:val="28"/>
          <w:szCs w:val="28"/>
          <w:highlight w:val="none"/>
          <w:lang w:val="en-US" w:eastAsia="zh-CN"/>
          <w14:textOutline w14:w="4358" w14:cap="sq" w14:cmpd="sng">
            <w14:solidFill>
              <w14:srgbClr w14:val="000000"/>
            </w14:solidFill>
            <w14:prstDash w14:val="solid"/>
            <w14:bevel/>
          </w14:textOutline>
        </w:rPr>
        <w:t>三、</w:t>
      </w:r>
      <w:r>
        <w:rPr>
          <w:rFonts w:hint="eastAsia" w:ascii="仿宋" w:hAnsi="仿宋" w:eastAsia="仿宋" w:cs="仿宋"/>
          <w:color w:val="FF0000"/>
          <w:spacing w:val="11"/>
          <w:sz w:val="28"/>
          <w:szCs w:val="28"/>
          <w:highlight w:val="none"/>
          <w14:textOutline w14:w="4358" w14:cap="sq" w14:cmpd="sng">
            <w14:solidFill>
              <w14:srgbClr w14:val="000000"/>
            </w14:solidFill>
            <w14:prstDash w14:val="solid"/>
            <w14:bevel/>
          </w14:textOutline>
        </w:rPr>
        <w:t>合同期间</w:t>
      </w:r>
      <w:r>
        <w:rPr>
          <w:rFonts w:hint="eastAsia" w:ascii="仿宋" w:hAnsi="仿宋" w:eastAsia="仿宋" w:cs="仿宋"/>
          <w:color w:val="FF0000"/>
          <w:spacing w:val="11"/>
          <w:sz w:val="28"/>
          <w:szCs w:val="28"/>
          <w:highlight w:val="none"/>
          <w:lang w:val="en-US" w:eastAsia="zh-CN"/>
          <w14:textOutline w14:w="4358" w14:cap="sq" w14:cmpd="sng">
            <w14:solidFill>
              <w14:srgbClr w14:val="000000"/>
            </w14:solidFill>
            <w14:prstDash w14:val="solid"/>
            <w14:bevel/>
          </w14:textOutline>
        </w:rPr>
        <w:t xml:space="preserve">    </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两年，自*</w:t>
      </w:r>
      <w:r>
        <w:rPr>
          <w:rFonts w:hint="eastAsia" w:ascii="仿宋" w:hAnsi="仿宋" w:eastAsia="仿宋" w:cs="仿宋"/>
          <w:color w:val="auto"/>
          <w:sz w:val="28"/>
          <w:szCs w:val="28"/>
          <w:highlight w:val="none"/>
          <w:lang w:val="en-US" w:eastAsia="zh-CN" w:bidi="ar-SA"/>
        </w:rPr>
        <w:t>*年**月**日至**年**月**日止</w:t>
      </w:r>
      <w:bookmarkEnd w:id="4"/>
    </w:p>
    <w:p>
      <w:pPr>
        <w:keepNext w:val="0"/>
        <w:keepLines w:val="0"/>
        <w:pageBreakBefore w:val="0"/>
        <w:numPr>
          <w:ilvl w:val="0"/>
          <w:numId w:val="0"/>
        </w:numPr>
        <w:wordWrap/>
        <w:overflowPunct/>
        <w:topLinePunct w:val="0"/>
        <w:bidi w:val="0"/>
        <w:adjustRightInd w:val="0"/>
        <w:snapToGrid w:val="0"/>
        <w:spacing w:before="75" w:line="440" w:lineRule="exact"/>
        <w:ind w:right="13" w:rightChars="0"/>
        <w:jc w:val="both"/>
        <w:rPr>
          <w:rFonts w:hint="eastAsia" w:ascii="仿宋" w:hAnsi="仿宋" w:eastAsia="仿宋" w:cs="仿宋"/>
          <w:spacing w:val="11"/>
          <w:sz w:val="28"/>
          <w:szCs w:val="28"/>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8"/>
          <w:szCs w:val="28"/>
          <w:highlight w:val="none"/>
          <w:lang w:val="en-US" w:eastAsia="zh-CN"/>
          <w14:textOutline w14:w="4358" w14:cap="sq" w14:cmpd="sng">
            <w14:solidFill>
              <w14:srgbClr w14:val="000000"/>
            </w14:solidFill>
            <w14:prstDash w14:val="solid"/>
            <w14:bevel/>
          </w14:textOutline>
        </w:rPr>
        <w:t>四、危废及残渣处置</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1、危废系指报废车拆解所产生的如废电瓶、废三元催化器、废油及废溶液等国家危险废弃物目录中的相关物品；危废由甲方负责处置，相关费用由甲方承担。</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残渣系指报废车拆解所产生的如废玻璃、废塑料、废织物、废座椅等不可回收利用的相关物品；残渣由乙方负责处置，相关费用由乙方承担，并向甲方提供符合国家规定的残渣处理合同、资质文件及相关流转单据。</w:t>
      </w:r>
    </w:p>
    <w:p>
      <w:pPr>
        <w:keepNext w:val="0"/>
        <w:keepLines w:val="0"/>
        <w:pageBreakBefore w:val="0"/>
        <w:numPr>
          <w:ilvl w:val="0"/>
          <w:numId w:val="0"/>
        </w:numPr>
        <w:wordWrap/>
        <w:overflowPunct/>
        <w:topLinePunct w:val="0"/>
        <w:bidi w:val="0"/>
        <w:adjustRightInd w:val="0"/>
        <w:snapToGrid w:val="0"/>
        <w:spacing w:before="75" w:line="440" w:lineRule="exact"/>
        <w:ind w:right="13" w:rightChars="0"/>
        <w:jc w:val="both"/>
        <w:rPr>
          <w:rFonts w:hint="eastAsia" w:ascii="仿宋" w:hAnsi="仿宋" w:eastAsia="仿宋" w:cs="仿宋"/>
          <w:spacing w:val="11"/>
          <w:sz w:val="28"/>
          <w:szCs w:val="28"/>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8"/>
          <w:szCs w:val="28"/>
          <w:highlight w:val="none"/>
          <w:lang w:val="en-US" w:eastAsia="zh-CN"/>
          <w14:textOutline w14:w="4358" w14:cap="sq" w14:cmpd="sng">
            <w14:solidFill>
              <w14:srgbClr w14:val="000000"/>
            </w14:solidFill>
            <w14:prstDash w14:val="solid"/>
            <w14:bevel/>
          </w14:textOutline>
        </w:rPr>
        <w:t>五、报废车辆预处理及拆解要求</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1、乙方在甲方场地进行拆解作业，必须按甲方发货通知单对指定车辆进行拆解，拆解完毕乙方将拆解利用钢材运离现场，并将拆解过程中产生的危废及新能源动力电池交由甲方处置。</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2、甲方指定的拆解车辆包括甲方采购入库的所有报废汽车，包括燃油车、新能源车、天然气车、摩托车、事故车、火烧车等，乙方不得根据车辆价值高低选择性提货或拖延提货。</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3、乙方必须按照国家《报废机动车回收管理条例》及国务院715号令等法律法规和甲方的各项规章制度，对报废汽车进行预处理后再进行拆解作业。</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4、新能源车预处理及拆解前，必须将废旧动力电池从车身上拆卸下来，并将铁质框架从电池上移除。同一台车上的电池必须集中摆放，并将报废车号牌放在电池上，便于甲方登记管理。</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5、乙方须对报废汽车上的电瓶、液化气罐及三元催化装置完全拆解后分类送交甲方入库。</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乙方须在专用放油平台使用专用工具和容器排空和收集车内的废油废液(燃油、发动机机油、变速器机油、传动机构机油、后桥中机油等各种液体)；用专门设备回收汽车空调制冷剂，在甲方指定的地点入库存放。</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7、车辆拆解具体拆解要求如下：</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（1）车辆识别代码左右五公分切割后完整照片（照片需看得清车辆识别号码）</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（2）车身切割至未解体散架状态、带拍照完整照片（大车为大梁解体、小车为顶棚解体）</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（3）发动机号码旁边机体打孔或切割后的照片</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（4）五大总成销毁照片</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（5）车辆拆解视频（包含上述第1-4条所有内容的完整视频）</w:t>
      </w:r>
    </w:p>
    <w:p>
      <w:pPr>
        <w:keepNext w:val="0"/>
        <w:keepLines w:val="0"/>
        <w:pageBreakBefore w:val="0"/>
        <w:numPr>
          <w:ilvl w:val="0"/>
          <w:numId w:val="0"/>
        </w:numPr>
        <w:wordWrap/>
        <w:overflowPunct/>
        <w:topLinePunct w:val="0"/>
        <w:bidi w:val="0"/>
        <w:adjustRightInd w:val="0"/>
        <w:snapToGrid w:val="0"/>
        <w:spacing w:before="75" w:line="440" w:lineRule="exact"/>
        <w:ind w:right="13" w:rightChars="0"/>
        <w:jc w:val="both"/>
        <w:rPr>
          <w:rFonts w:hint="eastAsia" w:ascii="仿宋" w:hAnsi="仿宋" w:eastAsia="仿宋" w:cs="仿宋"/>
          <w:highlight w:val="none"/>
          <w:lang w:val="en-US" w:eastAsia="zh-CN"/>
        </w:rPr>
      </w:pPr>
      <w:r>
        <w:rPr>
          <w:rFonts w:hint="eastAsia" w:ascii="仿宋" w:hAnsi="仿宋" w:eastAsia="仿宋" w:cs="仿宋"/>
          <w:spacing w:val="11"/>
          <w:sz w:val="28"/>
          <w:szCs w:val="28"/>
          <w:highlight w:val="none"/>
          <w:lang w:val="en-US" w:eastAsia="zh-CN"/>
          <w14:textOutline w14:w="4358" w14:cap="sq" w14:cmpd="sng">
            <w14:solidFill>
              <w14:srgbClr w14:val="000000"/>
            </w14:solidFill>
            <w14:prstDash w14:val="solid"/>
            <w14:bevel/>
          </w14:textOutline>
        </w:rPr>
        <w:t>六、资材备件、维修服务范围</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合同期间，甲方可提供全部车辆停放场地，拆解厂房、危废库、汽车衡、回用件库、叉车、拆车机及员工更衣室供乙方使用，乙方须承担使用以上生产设备设施维修保养相关的资材备件和维修费。</w:t>
      </w:r>
    </w:p>
    <w:p>
      <w:pPr>
        <w:keepNext w:val="0"/>
        <w:keepLines w:val="0"/>
        <w:pageBreakBefore w:val="0"/>
        <w:wordWrap/>
        <w:overflowPunct/>
        <w:topLinePunct w:val="0"/>
        <w:bidi w:val="0"/>
        <w:spacing w:line="440" w:lineRule="exact"/>
        <w:rPr>
          <w:rFonts w:hint="eastAsia" w:ascii="仿宋" w:hAnsi="仿宋" w:eastAsia="仿宋" w:cs="仿宋"/>
          <w:highlight w:val="none"/>
          <w:lang w:val="en-US" w:eastAsia="zh-CN"/>
        </w:rPr>
      </w:pPr>
    </w:p>
    <w:tbl>
      <w:tblPr>
        <w:tblStyle w:val="7"/>
        <w:tblW w:w="8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2926"/>
        <w:gridCol w:w="48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2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项目名称</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备注说明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440" w:lineRule="exact"/>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安防监控及门禁系统设备常规检修协力合同</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440" w:lineRule="exact"/>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对报废汽车作业区所有安防生产监控门禁系统及线路进行维护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440" w:lineRule="exact"/>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重型设备常规检修协力</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440" w:lineRule="exact"/>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液压剪、叉车、铲车、洒水车日常维护保养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440" w:lineRule="exact"/>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天车及通用设备维保</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440" w:lineRule="exact"/>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各类生产设备设施（含桥式起重机、环保设备设施、电气设备设施等）的点（巡）检、维护及检修。生活辅助设备设施（照明、配电箱等）及低压配电室、配电柜等设施的点（巡）检、清扫、维护、检修。设备及辅助设施钢结构日常性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440" w:lineRule="exact"/>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土建与非生产性设施服务与维护</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440" w:lineRule="exact"/>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土建与非生产性设施服务与维护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wordWrap/>
              <w:overflowPunct/>
              <w:topLinePunct w:val="0"/>
              <w:bidi w:val="0"/>
              <w:spacing w:line="440" w:lineRule="exact"/>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9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440" w:lineRule="exact"/>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安全隐患整治</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bidi w:val="0"/>
              <w:spacing w:line="440" w:lineRule="exact"/>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打包间楼梯等安全隐患整改</w:t>
            </w:r>
          </w:p>
        </w:tc>
      </w:tr>
    </w:tbl>
    <w:p>
      <w:pPr>
        <w:keepNext w:val="0"/>
        <w:keepLines w:val="0"/>
        <w:pageBreakBefore w:val="0"/>
        <w:numPr>
          <w:ilvl w:val="0"/>
          <w:numId w:val="0"/>
        </w:numPr>
        <w:wordWrap/>
        <w:overflowPunct/>
        <w:topLinePunct w:val="0"/>
        <w:bidi w:val="0"/>
        <w:adjustRightInd w:val="0"/>
        <w:snapToGrid w:val="0"/>
        <w:spacing w:before="75" w:line="440" w:lineRule="exact"/>
        <w:ind w:right="13" w:rightChars="0"/>
        <w:jc w:val="both"/>
        <w:rPr>
          <w:rFonts w:hint="eastAsia" w:ascii="仿宋" w:hAnsi="仿宋" w:eastAsia="仿宋" w:cs="仿宋"/>
          <w:spacing w:val="11"/>
          <w:sz w:val="28"/>
          <w:szCs w:val="28"/>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8"/>
          <w:szCs w:val="28"/>
          <w:highlight w:val="none"/>
          <w:lang w:val="en-US" w:eastAsia="zh-CN"/>
          <w14:textOutline w14:w="4358" w14:cap="sq" w14:cmpd="sng">
            <w14:solidFill>
              <w14:srgbClr w14:val="000000"/>
            </w14:solidFill>
            <w14:prstDash w14:val="solid"/>
            <w14:bevel/>
          </w14:textOutline>
        </w:rPr>
        <w:t>七、合同价格</w:t>
      </w:r>
    </w:p>
    <w:p>
      <w:pPr>
        <w:keepNext w:val="0"/>
        <w:keepLines w:val="0"/>
        <w:pageBreakBefore w:val="0"/>
        <w:numPr>
          <w:ilvl w:val="0"/>
          <w:numId w:val="0"/>
        </w:numPr>
        <w:wordWrap/>
        <w:overflowPunct/>
        <w:topLinePunct w:val="0"/>
        <w:bidi w:val="0"/>
        <w:spacing w:line="44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价格及</w:t>
      </w:r>
      <w:r>
        <w:rPr>
          <w:rFonts w:hint="eastAsia" w:ascii="仿宋" w:hAnsi="仿宋" w:eastAsia="仿宋" w:cs="仿宋"/>
          <w:sz w:val="28"/>
          <w:szCs w:val="28"/>
          <w:highlight w:val="none"/>
          <w:lang w:val="en-US" w:eastAsia="zh-CN"/>
        </w:rPr>
        <w:t>计量</w:t>
      </w:r>
      <w:r>
        <w:rPr>
          <w:rFonts w:hint="eastAsia" w:ascii="仿宋" w:hAnsi="仿宋" w:eastAsia="仿宋" w:cs="仿宋"/>
          <w:sz w:val="28"/>
          <w:szCs w:val="28"/>
          <w:highlight w:val="none"/>
        </w:rPr>
        <w:t>方式</w:t>
      </w:r>
    </w:p>
    <w:p>
      <w:pPr>
        <w:keepNext w:val="0"/>
        <w:keepLines w:val="0"/>
        <w:pageBreakBefore w:val="0"/>
        <w:wordWrap/>
        <w:overflowPunct/>
        <w:topLinePunct w:val="0"/>
        <w:bidi w:val="0"/>
        <w:spacing w:line="440" w:lineRule="exact"/>
        <w:ind w:firstLine="280" w:firstLineChars="10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价格确定：</w:t>
      </w:r>
    </w:p>
    <w:tbl>
      <w:tblPr>
        <w:tblStyle w:val="7"/>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960"/>
        <w:gridCol w:w="2966"/>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963" w:type="dxa"/>
            <w:noWrap w:val="0"/>
            <w:vAlign w:val="center"/>
          </w:tcPr>
          <w:p>
            <w:pPr>
              <w:keepNext w:val="0"/>
              <w:keepLines w:val="0"/>
              <w:pageBreakBefore w:val="0"/>
              <w:wordWrap/>
              <w:overflowPunct/>
              <w:topLinePunct w:val="0"/>
              <w:bidi w:val="0"/>
              <w:spacing w:line="44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产品名称</w:t>
            </w:r>
          </w:p>
        </w:tc>
        <w:tc>
          <w:tcPr>
            <w:tcW w:w="960" w:type="dxa"/>
            <w:noWrap w:val="0"/>
            <w:vAlign w:val="center"/>
          </w:tcPr>
          <w:p>
            <w:pPr>
              <w:keepNext w:val="0"/>
              <w:keepLines w:val="0"/>
              <w:pageBreakBefore w:val="0"/>
              <w:wordWrap/>
              <w:overflowPunct/>
              <w:topLinePunct w:val="0"/>
              <w:bidi w:val="0"/>
              <w:spacing w:line="44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单位</w:t>
            </w:r>
          </w:p>
        </w:tc>
        <w:tc>
          <w:tcPr>
            <w:tcW w:w="2966" w:type="dxa"/>
            <w:noWrap w:val="0"/>
            <w:vAlign w:val="center"/>
          </w:tcPr>
          <w:p>
            <w:pPr>
              <w:keepNext w:val="0"/>
              <w:keepLines w:val="0"/>
              <w:pageBreakBefore w:val="0"/>
              <w:wordWrap/>
              <w:overflowPunct/>
              <w:topLinePunct w:val="0"/>
              <w:bidi w:val="0"/>
              <w:spacing w:line="44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基准价格</w:t>
            </w:r>
          </w:p>
        </w:tc>
        <w:tc>
          <w:tcPr>
            <w:tcW w:w="2925" w:type="dxa"/>
            <w:noWrap w:val="0"/>
            <w:vAlign w:val="center"/>
          </w:tcPr>
          <w:p>
            <w:pPr>
              <w:keepNext w:val="0"/>
              <w:keepLines w:val="0"/>
              <w:pageBreakBefore w:val="0"/>
              <w:wordWrap/>
              <w:overflowPunct/>
              <w:topLinePunct w:val="0"/>
              <w:bidi w:val="0"/>
              <w:spacing w:line="440" w:lineRule="exact"/>
              <w:ind w:left="105" w:hanging="141" w:hangingChars="5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合同价格（</w:t>
            </w:r>
            <w:r>
              <w:rPr>
                <w:rFonts w:hint="eastAsia" w:ascii="仿宋" w:hAnsi="仿宋" w:eastAsia="仿宋" w:cs="仿宋"/>
                <w:b/>
                <w:bCs/>
                <w:sz w:val="28"/>
                <w:szCs w:val="28"/>
                <w:highlight w:val="none"/>
                <w:lang w:val="en-US" w:eastAsia="zh-CN"/>
              </w:rPr>
              <w:t>不含税</w:t>
            </w:r>
            <w:r>
              <w:rPr>
                <w:rFonts w:hint="eastAsia" w:ascii="仿宋" w:hAnsi="仿宋" w:eastAsia="仿宋" w:cs="仿宋"/>
                <w:b/>
                <w:bCs/>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3" w:type="dxa"/>
            <w:noWrap w:val="0"/>
            <w:vAlign w:val="center"/>
          </w:tcPr>
          <w:p>
            <w:pPr>
              <w:keepNext w:val="0"/>
              <w:keepLines w:val="0"/>
              <w:pageBreakBefore w:val="0"/>
              <w:wordWrap/>
              <w:overflowPunct/>
              <w:topLinePunct w:val="0"/>
              <w:bidi w:val="0"/>
              <w:spacing w:line="44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拆解</w:t>
            </w:r>
            <w:r>
              <w:rPr>
                <w:rFonts w:hint="eastAsia" w:ascii="仿宋" w:hAnsi="仿宋" w:eastAsia="仿宋" w:cs="仿宋"/>
                <w:sz w:val="28"/>
                <w:szCs w:val="28"/>
                <w:highlight w:val="none"/>
                <w:lang w:val="en-US" w:eastAsia="zh-CN"/>
              </w:rPr>
              <w:t>利用钢材</w:t>
            </w:r>
          </w:p>
        </w:tc>
        <w:tc>
          <w:tcPr>
            <w:tcW w:w="960" w:type="dxa"/>
            <w:noWrap w:val="0"/>
            <w:vAlign w:val="center"/>
          </w:tcPr>
          <w:p>
            <w:pPr>
              <w:keepNext w:val="0"/>
              <w:keepLines w:val="0"/>
              <w:pageBreakBefore w:val="0"/>
              <w:wordWrap/>
              <w:overflowPunct/>
              <w:topLinePunct w:val="0"/>
              <w:bidi w:val="0"/>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元/吨</w:t>
            </w:r>
          </w:p>
        </w:tc>
        <w:tc>
          <w:tcPr>
            <w:tcW w:w="2966" w:type="dxa"/>
            <w:noWrap w:val="0"/>
            <w:vAlign w:val="center"/>
          </w:tcPr>
          <w:p>
            <w:pPr>
              <w:keepNext w:val="0"/>
              <w:keepLines w:val="0"/>
              <w:pageBreakBefore w:val="0"/>
              <w:wordWrap/>
              <w:overflowPunct/>
              <w:topLinePunct w:val="0"/>
              <w:bidi w:val="0"/>
              <w:spacing w:line="44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甲方报废汽车原料采购成本（含拖车费）</w:t>
            </w:r>
          </w:p>
        </w:tc>
        <w:tc>
          <w:tcPr>
            <w:tcW w:w="2925" w:type="dxa"/>
            <w:noWrap w:val="0"/>
            <w:vAlign w:val="center"/>
          </w:tcPr>
          <w:p>
            <w:pPr>
              <w:keepNext w:val="0"/>
              <w:keepLines w:val="0"/>
              <w:pageBreakBefore w:val="0"/>
              <w:wordWrap/>
              <w:overflowPunct/>
              <w:topLinePunct w:val="0"/>
              <w:bidi w:val="0"/>
              <w:spacing w:line="44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基准</w:t>
            </w:r>
            <w:r>
              <w:rPr>
                <w:rFonts w:hint="eastAsia" w:ascii="仿宋" w:hAnsi="仿宋" w:eastAsia="仿宋" w:cs="仿宋"/>
                <w:sz w:val="28"/>
                <w:szCs w:val="28"/>
                <w:highlight w:val="none"/>
                <w:lang w:val="en-US" w:eastAsia="zh-CN"/>
              </w:rPr>
              <w:t>价格+X</w:t>
            </w:r>
          </w:p>
        </w:tc>
      </w:tr>
    </w:tbl>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firstLine="280" w:firstLineChars="1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拆解利用钢材重量=拆解车辆重量-危废及新能源动力电池重量</w:t>
      </w:r>
    </w:p>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firstLine="280" w:firstLineChars="1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拆解车辆重量按车辆入库时磅单重量计算，危废及新能源动力电池重量在车辆拆解后过磅确认，并在当月或次月的拆解车辆总重量中予以扣减。</w:t>
      </w:r>
    </w:p>
    <w:p>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firstLine="280" w:firstLineChars="100"/>
        <w:jc w:val="both"/>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若报废汽车原料为新能源公交车，则X为300；其它所有报废汽车的X为100。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2、结算及付款发货方式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280" w:firstLineChars="1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（1）拆解利用钢材结算金额=拆解车辆重量*合同价格-危废及新能源动力电池重量*X</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280" w:firstLineChars="1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（2）付款方式：先款后货方式。甲方按乙方预付的货款金额向乙方开具发货通知单。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280" w:firstLineChars="1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合同期间乙方拆解车辆（新能源公交车除外）业绩目标为1.5万吨（甲方自行回收报废车辆产量不足的部分，由乙方负责回收报废车辆以补足此目标），若总业绩超过1.5万吨，则超过的部分量按照“基准价格+20元/吨”进行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280" w:firstLineChars="100"/>
        <w:jc w:val="both"/>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（4）以上价格均不含税。甲方每月末按照上月25日至当月24日期间外发乙方的拆解利用钢材重量进行结算并开具销售发票（专票，税率13%）。</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3、保证金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560" w:firstLineChars="2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乙方在本合同签订完成5个工作日内，必须缴纳合同保证金人民币壹佰伍拾万元整（￥150万元），乙方合同期间拆解车辆（新能源公交车除外）结算量不足1.5万吨时，按产量比例扣减合同保证金。待合同终止且全部款项（含货款、违约金、赔偿金、考核款项等）均已结算完毕后，甲方无息返还。</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560" w:firstLineChars="2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因乙方违约行为导致合同终止，乙方所缴纳的保证金甲方不予退还。甲方有权将本合同履行情况作为对乙方的考核依据，对乙方进行评价，确定乙方是否具有参加甲方招标的资格。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560" w:firstLineChars="20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如乙方发生违约行为并经核实，应在3个工作日内将违约金、赔偿金等支付给甲方，否则甲方有权在乙方支付的保证金中扣除相应的违约金和赔偿金，对不足的部分甲方仍有权向乙方追偿，同时甲方有权终止合同；因其违约造成的损失超过违约金、赔偿金的部分，乙方必须予以赔偿。</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440" w:lineRule="exact"/>
        <w:ind w:right="11" w:rightChars="0"/>
        <w:jc w:val="both"/>
        <w:textAlignment w:val="baseline"/>
        <w:rPr>
          <w:rFonts w:hint="eastAsia" w:ascii="仿宋" w:hAnsi="仿宋" w:eastAsia="仿宋" w:cs="仿宋"/>
          <w:spacing w:val="11"/>
          <w:sz w:val="28"/>
          <w:szCs w:val="28"/>
          <w:highlight w:val="none"/>
          <w:lang w:val="en-US" w:eastAsia="zh-CN"/>
          <w14:textOutline w14:w="4358" w14:cap="sq" w14:cmpd="sng">
            <w14:solidFill>
              <w14:srgbClr w14:val="000000"/>
            </w14:solidFill>
            <w14:prstDash w14:val="solid"/>
            <w14:bevel/>
          </w14:textOutline>
        </w:rPr>
      </w:pPr>
      <w:bookmarkStart w:id="5" w:name="OLE_LINK4"/>
      <w:bookmarkStart w:id="6" w:name="OLE_LINK11"/>
      <w:r>
        <w:rPr>
          <w:rFonts w:hint="eastAsia" w:ascii="仿宋" w:hAnsi="仿宋" w:eastAsia="仿宋" w:cs="仿宋"/>
          <w:spacing w:val="11"/>
          <w:sz w:val="28"/>
          <w:szCs w:val="28"/>
          <w:highlight w:val="none"/>
          <w:lang w:val="en-US" w:eastAsia="zh-CN"/>
          <w14:textOutline w14:w="4358" w14:cap="sq" w14:cmpd="sng">
            <w14:solidFill>
              <w14:srgbClr w14:val="000000"/>
            </w14:solidFill>
            <w14:prstDash w14:val="solid"/>
            <w14:bevel/>
          </w14:textOutline>
        </w:rPr>
        <w:t>八、双方的权利和义务</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1、甲方的权利与义务</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1.1、甲方按照国家法规、公司管理制度及本合同实施日常管理。</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1.2、甲方有权对乙方的上岗人员在生产操作过程中的安全、生产、设备、质量、环保等方面的工作进行检查、监管、考核并根据检查情况提出意见。</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1.3、随着业务不断发展，甲方有权要求乙方在场地、设备、人员、拆解工艺、业务流程等方面进行升级改造，以满足甲方业务发展需要；甲方有权利严格掌控收车环节，避免车辆进场之前就被拆卸。</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1.4、当乙方出现没能执行甲方关于安全、生产、设备、质量、环保等重大事故处理所制订的整改措施现象时，甲方有权无条件终止本生产协力合同。</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1.5、甲方应提供现场生产操作和管理必要的作业条件以及所需的材料和备品备件。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1.6、甲方应提供岗位作业标准、安全操作规程、技术操作规程、设备使用与维护规程及相关的规章制度。</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1.7、甲方安排的临时性生产任务及生产调度乙方必须严格执行，如乙方不服从甲方安排的临时性生产任务及生产调度，每项次扣除乙方货款1000元。</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1.8、甲方为乙方提供四间更衣室，一间班组活动室。</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2、乙方的权利与义务</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2.1、乙方应在甲方拆解现场提供专业拆解设备：拆解机及抓钢机等；设备的维修保养及使用所产生的相关费用由乙方自行承担，乙方必须保证专业设备的正常使用并遵循甲方生产管理部门关于设备管理相关要求。</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2.2、乙方对废旧动力电池拆卸搬运存储中应细心操作，不能撞击或挤压，否则每次扣罚乙方货款500元。</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2.3、乙方未按国家法律法规及要求进行车辆拆解、拆解后零部件和残渣处置的，每发生一次向甲方支付违约金10000元，甲方有权要求乙方立即纠正；情节严重的，甲方有权立即终止合同，收回该批车辆或拆解后的零部件；如因此给甲方造成损失的，乙方必须全额赔偿，受到国家机关处罚的，全部由乙方承担。如因乙方原因造成甲方被第三方追究民事责任的，以及导致甲方资质或商誉减损的，由乙方承担全部赔偿责任。</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44"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spacing w:val="-4"/>
          <w:sz w:val="28"/>
          <w:szCs w:val="28"/>
          <w:highlight w:val="none"/>
          <w:lang w:val="en-US" w:eastAsia="zh-CN"/>
        </w:rPr>
        <w:t>2.4、</w:t>
      </w:r>
      <w:r>
        <w:rPr>
          <w:rFonts w:hint="eastAsia" w:ascii="仿宋" w:hAnsi="仿宋" w:eastAsia="仿宋" w:cs="仿宋"/>
          <w:color w:val="auto"/>
          <w:sz w:val="28"/>
          <w:szCs w:val="28"/>
          <w:highlight w:val="none"/>
          <w:lang w:val="en-US" w:eastAsia="zh-CN" w:bidi="ar-SA"/>
        </w:rPr>
        <w:t>乙方必须将报废汽车拆解完毕后的产生的各类危废及新能源动力电池按甲方要求入库或存储，未按要求处理的，按次扣罚500元，从乙方货款中扣除。</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bidi="ar-SA"/>
        </w:rPr>
        <w:t>2.5、乙方必须按甲方规定的时间段作业，作业完后，对作业区域及停车区域必须做到“三清”，以保证现场整洁，维护好作业区域厂容厂貌。</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kern w:val="2"/>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2.6、</w:t>
      </w:r>
      <w:r>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t>乙方对车辆“五大总成”销毁过程必须满足车管部门的要求，</w:t>
      </w:r>
      <w:r>
        <w:rPr>
          <w:rFonts w:hint="eastAsia" w:ascii="仿宋" w:hAnsi="仿宋" w:eastAsia="仿宋" w:cs="仿宋"/>
          <w:kern w:val="2"/>
          <w:sz w:val="28"/>
          <w:szCs w:val="28"/>
          <w:highlight w:val="none"/>
          <w:lang w:val="en-US" w:eastAsia="zh-CN" w:bidi="ar-SA"/>
        </w:rPr>
        <w:t>甲方将配合车管部门，全程适时对此予以监督、检查，乙方应按时、有效拆解，必须保证拆解的监控、监销达标；如因乙方未按相关要求对车辆进行拆解，导致车辆无法办理注销时，乙方应自行承担由此带来的一切责任，并采取相应的补救措施，直至车辆注销完成；在车辆拆解过程中如发现有其他违规现象，甲方可随时停止与乙方的合作，乙方自行承担一切责任，概与甲方无关。</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2.7、乙方装运合同约定范围外的物资，除原物归还外，还须按其价值的五倍向甲方支付惩罚性违约金，甲方有权立即解除合同，如物资受到损坏必须进行全额赔偿，行为严重者甲方将报送司法机关。</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2.8、乙方应严格执行甲方岗位作业标准、安全操作规程、技术操作规程、设备使用与维护规程及相关的规章制度。</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2.9、乙方应保证在本合同期限内，在甲方区域内的从业人员应当和乙方存在合法的劳动关系，且从业人员年龄不超过法定退休年龄。</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2.10、乙方应及时将从业人员有关信息向甲方备案，按时足额支付从业人员工资，缴纳社会保险。乙方因故不能履行协议必须提前一个月通知甲方。</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2.11、乙方应按规定对其人员进行入职体检、定期职业健康检查，发现职业禁忌或者与所从事的职业相关的健康损害者，应及时调离岗位，并立即安排其他符合要求的人员履行合同。</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2.12、乙方应向甲方提交从业人员名单和身份证复印件、职业资格证书复印件、特种作业人员操作证或复印件等。</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2.13、乙方须签订并遵守《安全、环保、治安保卫、防火、道路、交通管理责任协议》，在服务作业过程中，确保从业人员严格遵守甲方关于安全、环保、治安保卫、防火、道路、交通等管理中的各类规章制度及要求，</w:t>
      </w:r>
      <w:bookmarkStart w:id="7" w:name="_GoBack"/>
      <w:bookmarkEnd w:id="7"/>
      <w:r>
        <w:rPr>
          <w:rFonts w:hint="eastAsia" w:ascii="仿宋" w:hAnsi="仿宋" w:eastAsia="仿宋" w:cs="仿宋"/>
          <w:color w:val="auto"/>
          <w:sz w:val="28"/>
          <w:szCs w:val="28"/>
          <w:highlight w:val="none"/>
          <w:lang w:val="en-US" w:eastAsia="zh-CN" w:bidi="ar-SA"/>
        </w:rPr>
        <w:t>乙方作业过程中违反相关规定的行为根据双方合同、协议约定由甲方进行处罚，如造成安全事故根据双方合同、协议约定职责及事故调查结果各自承担法律责任及赔偿义务。当乙方未执行甲方关于安全、生产、设备、质量、环保等相关规章制度，对甲方生产造成较大影响及财产损失或造成安全环保事故，或给甲方造成严重负面影响、出现交通责任事故，甲方有权对乙方进行处罚及进行经济追偿，同时甲方有权终止本合同；且乙方须在甲方形成新供应商正常保产之前做好过渡保产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440" w:lineRule="exact"/>
        <w:ind w:right="11" w:rightChars="0"/>
        <w:jc w:val="both"/>
        <w:textAlignment w:val="baseline"/>
        <w:rPr>
          <w:rFonts w:hint="eastAsia" w:ascii="仿宋" w:hAnsi="仿宋" w:eastAsia="仿宋" w:cs="仿宋"/>
          <w:spacing w:val="11"/>
          <w:sz w:val="28"/>
          <w:szCs w:val="28"/>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8"/>
          <w:szCs w:val="28"/>
          <w:highlight w:val="none"/>
          <w:lang w:val="en-US" w:eastAsia="zh-CN"/>
          <w14:textOutline w14:w="4358" w14:cap="sq" w14:cmpd="sng">
            <w14:solidFill>
              <w14:srgbClr w14:val="000000"/>
            </w14:solidFill>
            <w14:prstDash w14:val="solid"/>
            <w14:bevel/>
          </w14:textOutline>
        </w:rPr>
        <w:t>九、合同解除</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发生下列情况之一时，甲方有权单方解除本合同，并由乙方承担全部责任和费用：</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1、乙方没有遵守本合同的有关规定，不履行自己应承担的义务；</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2、乙方在运输过程中出现质量、安全、技术或管理等方面的问题，甲方提出整改要求，而乙方拒不执行或并无改进；</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3、乙方原因导致甲方工期延误的；</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4、乙方原因导致甲方无法正常使用租赁标的；</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5、乙方将本合同项下的权利和义务全部或部分转让、分包的；</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6、甲方认为乙方无能力继续履行本合同的；</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11" w:firstLine="560" w:firstLineChars="200"/>
        <w:jc w:val="both"/>
        <w:textAlignment w:val="baseline"/>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7、因司机操作原因造成事故的。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440" w:lineRule="exact"/>
        <w:ind w:right="11" w:rightChars="0"/>
        <w:jc w:val="both"/>
        <w:textAlignment w:val="baseline"/>
        <w:rPr>
          <w:rFonts w:hint="eastAsia" w:ascii="仿宋" w:hAnsi="仿宋" w:eastAsia="仿宋" w:cs="仿宋"/>
          <w:spacing w:val="11"/>
          <w:sz w:val="28"/>
          <w:szCs w:val="28"/>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8"/>
          <w:szCs w:val="28"/>
          <w:highlight w:val="none"/>
          <w:lang w:val="en-US" w:eastAsia="zh-CN"/>
          <w14:textOutline w14:w="4358" w14:cap="sq" w14:cmpd="sng">
            <w14:solidFill>
              <w14:srgbClr w14:val="000000"/>
            </w14:solidFill>
            <w14:prstDash w14:val="solid"/>
            <w14:bevel/>
          </w14:textOutline>
        </w:rPr>
        <w:t>十、违约、争议的处理</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1、本合同具体内容条款由甲、乙双方协商后确定， 甲乙双方应按照合同内容认真履行各方职责，</w:t>
      </w:r>
      <w:r>
        <w:rPr>
          <w:rFonts w:hint="eastAsia" w:ascii="仿宋" w:hAnsi="仿宋" w:eastAsia="仿宋" w:cs="仿宋"/>
          <w:sz w:val="28"/>
          <w:szCs w:val="28"/>
          <w:highlight w:val="none"/>
        </w:rPr>
        <w:t>未按合同约定履行义务的一方应向另一方承担违约赔偿责任</w:t>
      </w:r>
      <w:r>
        <w:rPr>
          <w:rFonts w:hint="eastAsia" w:ascii="仿宋" w:hAnsi="仿宋" w:eastAsia="仿宋" w:cs="仿宋"/>
          <w:kern w:val="2"/>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2、在本合同期内，除发生不可抗力或国家有关法律、法规改变外，任何一方不得变更合同，否则视为违约，承担违约责任。若需修改或变更合同相关内容，必须经双方协商一致，并签订书面补充协议。</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3、若发现乙方对甲方单位或个人有违反公司有关廉政规定的行为，经查证落实，甲方有权终止合同履行，由此造成的损失由乙方承担。</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4、因履行本合同而发生的争议，由甲、乙双方协商解决。协商不成的由甲方所在地法院诉讼解决。</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5、因不可抗力原因造成合同无法履行，由 甲、乙双方协商解决。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440" w:lineRule="exact"/>
        <w:ind w:right="11" w:rightChars="0"/>
        <w:jc w:val="both"/>
        <w:textAlignment w:val="baseline"/>
        <w:rPr>
          <w:rFonts w:hint="eastAsia" w:ascii="仿宋" w:hAnsi="仿宋" w:eastAsia="仿宋" w:cs="仿宋"/>
          <w:spacing w:val="11"/>
          <w:sz w:val="28"/>
          <w:szCs w:val="28"/>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8"/>
          <w:szCs w:val="28"/>
          <w:highlight w:val="none"/>
          <w:lang w:val="en-US" w:eastAsia="zh-CN"/>
          <w14:textOutline w14:w="4358" w14:cap="sq" w14:cmpd="sng">
            <w14:solidFill>
              <w14:srgbClr w14:val="000000"/>
            </w14:solidFill>
            <w14:prstDash w14:val="solid"/>
            <w14:bevel/>
          </w14:textOutline>
        </w:rPr>
        <w:t>十一、通知与送达</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在该合同履行过程中，合同双方要本着有利于完全履行各自义务的原则尽到通知送达义务，保持信息及时沟通（通知方式包含特快专递、网络等）。对于因为没有及时履行通知义务，而使另一方的合法利益受损，未及时履行通知义务的一方要承担赔偿责任。</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本合同履行过程中的通知送达义务应按合同中载明各方联系人、通讯地址、联系电话为依据履行；变更通讯地址、联系电话的，需提前七日书面通知对方。</w:t>
      </w:r>
    </w:p>
    <w:p>
      <w:pPr>
        <w:keepNext w:val="0"/>
        <w:keepLines w:val="0"/>
        <w:pageBreakBefore w:val="0"/>
        <w:widowControl w:val="0"/>
        <w:kinsoku/>
        <w:wordWrap/>
        <w:overflowPunct/>
        <w:topLinePunct w:val="0"/>
        <w:autoSpaceDE/>
        <w:autoSpaceDN/>
        <w:bidi w:val="0"/>
        <w:adjustRightInd/>
        <w:snapToGrid/>
        <w:spacing w:line="440" w:lineRule="exact"/>
        <w:ind w:left="480" w:hanging="560" w:hanging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甲方联系人、联系电话、通讯地址：</w:t>
      </w:r>
    </w:p>
    <w:p>
      <w:pPr>
        <w:keepNext w:val="0"/>
        <w:keepLines w:val="0"/>
        <w:pageBreakBefore w:val="0"/>
        <w:widowControl w:val="0"/>
        <w:kinsoku/>
        <w:wordWrap/>
        <w:overflowPunct/>
        <w:topLinePunct w:val="0"/>
        <w:autoSpaceDE/>
        <w:autoSpaceDN/>
        <w:bidi w:val="0"/>
        <w:adjustRightInd/>
        <w:snapToGrid/>
        <w:spacing w:line="440" w:lineRule="exact"/>
        <w:ind w:left="6720" w:hanging="7840" w:hangingChars="28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联系人：       联系电话：   </w:t>
      </w:r>
    </w:p>
    <w:p>
      <w:pPr>
        <w:keepNext w:val="0"/>
        <w:keepLines w:val="0"/>
        <w:pageBreakBefore w:val="0"/>
        <w:widowControl w:val="0"/>
        <w:kinsoku/>
        <w:wordWrap/>
        <w:overflowPunct/>
        <w:topLinePunct w:val="0"/>
        <w:autoSpaceDE/>
        <w:autoSpaceDN/>
        <w:bidi w:val="0"/>
        <w:adjustRightInd/>
        <w:snapToGrid/>
        <w:spacing w:line="440" w:lineRule="exact"/>
        <w:ind w:left="7759" w:leftChars="228" w:hanging="7280" w:hangingChars="26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通讯地址：武汉市青山区21号公路武钢金资报废汽车厂</w:t>
      </w:r>
    </w:p>
    <w:p>
      <w:pPr>
        <w:keepNext w:val="0"/>
        <w:keepLines w:val="0"/>
        <w:pageBreakBefore w:val="0"/>
        <w:widowControl w:val="0"/>
        <w:kinsoku/>
        <w:wordWrap/>
        <w:overflowPunct/>
        <w:topLinePunct w:val="0"/>
        <w:autoSpaceDE/>
        <w:autoSpaceDN/>
        <w:bidi w:val="0"/>
        <w:adjustRightInd/>
        <w:snapToGrid/>
        <w:spacing w:line="440" w:lineRule="exact"/>
        <w:ind w:left="480" w:hanging="560" w:hanging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乙方联系人、联系电话、通讯地址：</w:t>
      </w:r>
    </w:p>
    <w:p>
      <w:pPr>
        <w:keepNext w:val="0"/>
        <w:keepLines w:val="0"/>
        <w:pageBreakBefore w:val="0"/>
        <w:widowControl w:val="0"/>
        <w:kinsoku/>
        <w:wordWrap/>
        <w:overflowPunct/>
        <w:topLinePunct w:val="0"/>
        <w:autoSpaceDE/>
        <w:autoSpaceDN/>
        <w:bidi w:val="0"/>
        <w:adjustRightInd/>
        <w:snapToGrid/>
        <w:spacing w:line="440" w:lineRule="exact"/>
        <w:ind w:left="6960" w:hanging="8120" w:hangingChars="29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联系人：       联系电话：</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通讯地址：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440" w:lineRule="exact"/>
        <w:ind w:right="11" w:rightChars="0"/>
        <w:jc w:val="both"/>
        <w:textAlignment w:val="baseline"/>
        <w:rPr>
          <w:rFonts w:hint="eastAsia" w:ascii="仿宋" w:hAnsi="仿宋" w:eastAsia="仿宋" w:cs="仿宋"/>
          <w:spacing w:val="11"/>
          <w:sz w:val="28"/>
          <w:szCs w:val="28"/>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8"/>
          <w:szCs w:val="28"/>
          <w:highlight w:val="none"/>
          <w:lang w:val="en-US" w:eastAsia="zh-CN"/>
          <w14:textOutline w14:w="4358" w14:cap="sq" w14:cmpd="sng">
            <w14:solidFill>
              <w14:srgbClr w14:val="000000"/>
            </w14:solidFill>
            <w14:prstDash w14:val="solid"/>
            <w14:bevel/>
          </w14:textOutline>
        </w:rPr>
        <w:t>十二、其他</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1、本合同</w:t>
      </w:r>
      <w:r>
        <w:rPr>
          <w:rFonts w:hint="eastAsia" w:ascii="仿宋" w:hAnsi="仿宋" w:eastAsia="仿宋" w:cs="仿宋"/>
          <w:sz w:val="28"/>
          <w:szCs w:val="28"/>
          <w:highlight w:val="none"/>
        </w:rPr>
        <w:t>自甲乙双方签字盖章之日起</w:t>
      </w:r>
      <w:r>
        <w:rPr>
          <w:rFonts w:hint="eastAsia" w:ascii="仿宋" w:hAnsi="仿宋" w:eastAsia="仿宋" w:cs="仿宋"/>
          <w:kern w:val="2"/>
          <w:sz w:val="28"/>
          <w:szCs w:val="28"/>
          <w:highlight w:val="none"/>
          <w:lang w:val="en-US" w:eastAsia="zh-CN" w:bidi="ar-SA"/>
        </w:rPr>
        <w:t>生效。合同有效期为**年**月**日至**年**月**日。</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2、本合同一式贰份， 双方各执壹份，具有同等法律效力，双方均严格遵守。</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3、其他：本合同签订时，双方须同时签订以下合同，</w:t>
      </w:r>
      <w:r>
        <w:rPr>
          <w:rFonts w:hint="eastAsia" w:ascii="仿宋" w:hAnsi="仿宋" w:eastAsia="仿宋" w:cs="仿宋"/>
          <w:sz w:val="28"/>
          <w:szCs w:val="28"/>
          <w:highlight w:val="none"/>
        </w:rPr>
        <w:t>和主合同</w:t>
      </w:r>
      <w:r>
        <w:rPr>
          <w:rFonts w:hint="eastAsia" w:ascii="仿宋" w:hAnsi="仿宋" w:eastAsia="仿宋" w:cs="仿宋"/>
          <w:kern w:val="2"/>
          <w:sz w:val="28"/>
          <w:szCs w:val="28"/>
          <w:highlight w:val="none"/>
          <w:lang w:val="en-US" w:eastAsia="zh-CN" w:bidi="ar-SA"/>
        </w:rPr>
        <w:t>具有同等法律效力：</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(1)安全、环保、治安保卫、防火、道路、交通管理责任合同</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(2)廉洁合同</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(3)其他协商一致签订的相关合同</w:t>
      </w:r>
    </w:p>
    <w:p>
      <w:pPr>
        <w:keepNext w:val="0"/>
        <w:keepLines w:val="0"/>
        <w:pageBreakBefore w:val="0"/>
        <w:widowControl w:val="0"/>
        <w:kinsoku/>
        <w:wordWrap/>
        <w:overflowPunct/>
        <w:topLinePunct w:val="0"/>
        <w:autoSpaceDE/>
        <w:autoSpaceDN/>
        <w:bidi w:val="0"/>
        <w:adjustRightInd w:val="0"/>
        <w:snapToGrid w:val="0"/>
        <w:spacing w:line="440" w:lineRule="exact"/>
        <w:ind w:firstLine="537" w:firstLineChars="192"/>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(以下无正文)</w:t>
      </w:r>
    </w:p>
    <w:bookmarkEnd w:id="5"/>
    <w:bookmarkEnd w:id="6"/>
    <w:p>
      <w:pPr>
        <w:keepNext w:val="0"/>
        <w:keepLines w:val="0"/>
        <w:pageBreakBefore w:val="0"/>
        <w:widowControl/>
        <w:kinsoku w:val="0"/>
        <w:wordWrap/>
        <w:overflowPunct/>
        <w:topLinePunct w:val="0"/>
        <w:autoSpaceDE w:val="0"/>
        <w:autoSpaceDN w:val="0"/>
        <w:bidi w:val="0"/>
        <w:adjustRightInd w:val="0"/>
        <w:snapToGrid w:val="0"/>
        <w:spacing w:line="440" w:lineRule="exact"/>
        <w:jc w:val="both"/>
        <w:rPr>
          <w:rFonts w:hint="eastAsia" w:ascii="仿宋" w:hAnsi="仿宋" w:eastAsia="仿宋" w:cs="仿宋"/>
          <w:sz w:val="28"/>
          <w:szCs w:val="28"/>
          <w:highlight w:val="none"/>
        </w:rPr>
      </w:pPr>
    </w:p>
    <w:p>
      <w:pPr>
        <w:rPr>
          <w:rFonts w:hint="eastAsia"/>
          <w:highlight w:val="none"/>
        </w:rPr>
      </w:pPr>
    </w:p>
    <w:p>
      <w:pPr>
        <w:keepNext w:val="0"/>
        <w:keepLines w:val="0"/>
        <w:pageBreakBefore w:val="0"/>
        <w:widowControl/>
        <w:kinsoku w:val="0"/>
        <w:wordWrap/>
        <w:overflowPunct/>
        <w:topLinePunct w:val="0"/>
        <w:autoSpaceDE w:val="0"/>
        <w:autoSpaceDN w:val="0"/>
        <w:bidi w:val="0"/>
        <w:adjustRightInd w:val="0"/>
        <w:snapToGrid w:val="0"/>
        <w:spacing w:before="91" w:line="600" w:lineRule="exact"/>
        <w:ind w:right="0" w:rightChars="0"/>
        <w:jc w:val="both"/>
        <w:rPr>
          <w:rFonts w:hint="eastAsia" w:ascii="仿宋" w:hAnsi="仿宋" w:eastAsia="仿宋" w:cs="仿宋"/>
          <w:spacing w:val="-2"/>
          <w:sz w:val="28"/>
          <w:szCs w:val="28"/>
          <w:highlight w:val="none"/>
          <w:lang w:eastAsia="zh-CN"/>
        </w:rPr>
      </w:pPr>
      <w:r>
        <w:rPr>
          <w:rFonts w:hint="eastAsia" w:ascii="仿宋" w:hAnsi="仿宋" w:eastAsia="仿宋" w:cs="仿宋"/>
          <w:b/>
          <w:bCs/>
          <w:spacing w:val="-4"/>
          <w:sz w:val="28"/>
          <w:szCs w:val="28"/>
          <w:highlight w:val="none"/>
          <w:lang w:val="en-US" w:eastAsia="zh-CN"/>
        </w:rPr>
        <w:t>甲方</w:t>
      </w:r>
      <w:r>
        <w:rPr>
          <w:rFonts w:hint="eastAsia" w:ascii="仿宋" w:hAnsi="仿宋" w:eastAsia="仿宋" w:cs="仿宋"/>
          <w:b/>
          <w:bCs/>
          <w:spacing w:val="-4"/>
          <w:sz w:val="28"/>
          <w:szCs w:val="28"/>
          <w:highlight w:val="none"/>
        </w:rPr>
        <w:t>：宝武环科</w:t>
      </w:r>
      <w:r>
        <w:rPr>
          <w:rFonts w:hint="eastAsia" w:ascii="仿宋" w:hAnsi="仿宋" w:eastAsia="仿宋" w:cs="仿宋"/>
          <w:b/>
          <w:bCs/>
          <w:spacing w:val="-3"/>
          <w:sz w:val="28"/>
          <w:szCs w:val="28"/>
          <w:highlight w:val="none"/>
        </w:rPr>
        <w:t>武</w:t>
      </w:r>
      <w:r>
        <w:rPr>
          <w:rFonts w:hint="eastAsia" w:ascii="仿宋" w:hAnsi="仿宋" w:eastAsia="仿宋" w:cs="仿宋"/>
          <w:b/>
          <w:bCs/>
          <w:spacing w:val="-2"/>
          <w:sz w:val="28"/>
          <w:szCs w:val="28"/>
          <w:highlight w:val="none"/>
        </w:rPr>
        <w:t>汉金属资源有限责任公司</w:t>
      </w:r>
      <w:r>
        <w:rPr>
          <w:rFonts w:hint="eastAsia" w:ascii="仿宋" w:hAnsi="仿宋" w:eastAsia="仿宋" w:cs="仿宋"/>
          <w:b/>
          <w:bCs/>
          <w:spacing w:val="-2"/>
          <w:sz w:val="28"/>
          <w:szCs w:val="28"/>
          <w:highlight w:val="none"/>
          <w:lang w:eastAsia="zh-CN"/>
        </w:rPr>
        <w:t>（</w:t>
      </w:r>
      <w:r>
        <w:rPr>
          <w:rFonts w:hint="eastAsia" w:ascii="仿宋" w:hAnsi="仿宋" w:eastAsia="仿宋" w:cs="仿宋"/>
          <w:b/>
          <w:bCs/>
          <w:spacing w:val="-2"/>
          <w:sz w:val="28"/>
          <w:szCs w:val="28"/>
          <w:highlight w:val="none"/>
          <w:lang w:val="en-US" w:eastAsia="zh-CN"/>
        </w:rPr>
        <w:t>城市矿产作业部</w:t>
      </w:r>
      <w:r>
        <w:rPr>
          <w:rFonts w:hint="eastAsia" w:ascii="仿宋" w:hAnsi="仿宋" w:eastAsia="仿宋" w:cs="仿宋"/>
          <w:b/>
          <w:bCs/>
          <w:spacing w:val="-2"/>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法定代表人或授权代表 ：</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default"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项目单位负责人：</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经办人：</w:t>
      </w:r>
    </w:p>
    <w:p>
      <w:pPr>
        <w:keepNext w:val="0"/>
        <w:keepLines w:val="0"/>
        <w:pageBreakBefore w:val="0"/>
        <w:widowControl/>
        <w:kinsoku w:val="0"/>
        <w:wordWrap/>
        <w:overflowPunct/>
        <w:topLinePunct w:val="0"/>
        <w:autoSpaceDE w:val="0"/>
        <w:autoSpaceDN w:val="0"/>
        <w:bidi w:val="0"/>
        <w:adjustRightInd w:val="0"/>
        <w:snapToGrid w:val="0"/>
        <w:spacing w:before="91" w:line="600" w:lineRule="exact"/>
        <w:ind w:right="0" w:rightChars="0"/>
        <w:jc w:val="both"/>
        <w:rPr>
          <w:rFonts w:hint="eastAsia" w:ascii="仿宋" w:hAnsi="仿宋" w:eastAsia="仿宋" w:cs="仿宋"/>
          <w:spacing w:val="-2"/>
          <w:sz w:val="28"/>
          <w:szCs w:val="28"/>
          <w:highlight w:val="none"/>
          <w:lang w:eastAsia="zh-CN"/>
        </w:rPr>
      </w:pPr>
      <w:r>
        <w:rPr>
          <w:rFonts w:hint="eastAsia" w:ascii="仿宋" w:hAnsi="仿宋" w:eastAsia="仿宋" w:cs="仿宋"/>
          <w:b/>
          <w:bCs/>
          <w:spacing w:val="-4"/>
          <w:sz w:val="28"/>
          <w:szCs w:val="28"/>
          <w:highlight w:val="none"/>
          <w:lang w:val="en-US" w:eastAsia="zh-CN"/>
        </w:rPr>
        <w:t>乙方</w:t>
      </w:r>
      <w:r>
        <w:rPr>
          <w:rFonts w:hint="eastAsia" w:ascii="仿宋" w:hAnsi="仿宋" w:eastAsia="仿宋" w:cs="仿宋"/>
          <w:b/>
          <w:bCs/>
          <w:spacing w:val="-4"/>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法定代表人或授权代表 ：</w:t>
      </w:r>
    </w:p>
    <w:p>
      <w:pPr>
        <w:keepNext w:val="0"/>
        <w:keepLines w:val="0"/>
        <w:pageBreakBefore w:val="0"/>
        <w:widowControl/>
        <w:kinsoku w:val="0"/>
        <w:wordWrap/>
        <w:overflowPunct/>
        <w:topLinePunct w:val="0"/>
        <w:autoSpaceDE w:val="0"/>
        <w:autoSpaceDN w:val="0"/>
        <w:bidi w:val="0"/>
        <w:adjustRightInd w:val="0"/>
        <w:snapToGrid w:val="0"/>
        <w:spacing w:before="91" w:line="440" w:lineRule="exact"/>
        <w:ind w:left="51" w:right="0" w:rightChars="0" w:firstLine="28"/>
        <w:jc w:val="both"/>
        <w:rPr>
          <w:rFonts w:hint="eastAsia" w:ascii="仿宋" w:hAnsi="仿宋" w:eastAsia="仿宋" w:cs="仿宋"/>
          <w:spacing w:val="-1"/>
          <w:sz w:val="28"/>
          <w:szCs w:val="28"/>
          <w:highlight w:val="none"/>
        </w:rPr>
      </w:pPr>
    </w:p>
    <w:sectPr>
      <w:pgSz w:w="11906" w:h="16840"/>
      <w:pgMar w:top="1431" w:right="1301" w:bottom="1549"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394B3"/>
    <w:multiLevelType w:val="singleLevel"/>
    <w:tmpl w:val="C7A394B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3F47FA"/>
    <w:rsid w:val="009802BE"/>
    <w:rsid w:val="01BF0BB4"/>
    <w:rsid w:val="02C312B9"/>
    <w:rsid w:val="032E6093"/>
    <w:rsid w:val="03AC0F92"/>
    <w:rsid w:val="03AD41E6"/>
    <w:rsid w:val="04022F4A"/>
    <w:rsid w:val="04BD1C1F"/>
    <w:rsid w:val="053E0753"/>
    <w:rsid w:val="06390AF4"/>
    <w:rsid w:val="07597536"/>
    <w:rsid w:val="07E20F00"/>
    <w:rsid w:val="07F8328D"/>
    <w:rsid w:val="08FB3F71"/>
    <w:rsid w:val="09646EE5"/>
    <w:rsid w:val="09886647"/>
    <w:rsid w:val="0A782273"/>
    <w:rsid w:val="0AE57CA6"/>
    <w:rsid w:val="0B072D63"/>
    <w:rsid w:val="0F6939AC"/>
    <w:rsid w:val="10EB1FD7"/>
    <w:rsid w:val="10F03EEC"/>
    <w:rsid w:val="13510472"/>
    <w:rsid w:val="135D6FC9"/>
    <w:rsid w:val="13B24AA8"/>
    <w:rsid w:val="13F760F0"/>
    <w:rsid w:val="152F3A79"/>
    <w:rsid w:val="158E0D77"/>
    <w:rsid w:val="16690633"/>
    <w:rsid w:val="16976668"/>
    <w:rsid w:val="16AB792E"/>
    <w:rsid w:val="16C8101F"/>
    <w:rsid w:val="16EA35AA"/>
    <w:rsid w:val="17176DF6"/>
    <w:rsid w:val="183F4BE5"/>
    <w:rsid w:val="18552F61"/>
    <w:rsid w:val="1A225CAE"/>
    <w:rsid w:val="1C12391D"/>
    <w:rsid w:val="1CAD759E"/>
    <w:rsid w:val="1D3B2AFD"/>
    <w:rsid w:val="1D653E77"/>
    <w:rsid w:val="1DAB193D"/>
    <w:rsid w:val="1DAF4298"/>
    <w:rsid w:val="1E3D6C23"/>
    <w:rsid w:val="1E937EA5"/>
    <w:rsid w:val="1ED1023E"/>
    <w:rsid w:val="1F3A07C6"/>
    <w:rsid w:val="1F9E2816"/>
    <w:rsid w:val="21177903"/>
    <w:rsid w:val="21E95BDF"/>
    <w:rsid w:val="224376A4"/>
    <w:rsid w:val="238E494F"/>
    <w:rsid w:val="2422439F"/>
    <w:rsid w:val="24B27186"/>
    <w:rsid w:val="252E5714"/>
    <w:rsid w:val="25A829E9"/>
    <w:rsid w:val="25B65A2A"/>
    <w:rsid w:val="27133AE9"/>
    <w:rsid w:val="27295ED8"/>
    <w:rsid w:val="283E20C5"/>
    <w:rsid w:val="28BF12CB"/>
    <w:rsid w:val="29874273"/>
    <w:rsid w:val="2A3D0E7D"/>
    <w:rsid w:val="2A475858"/>
    <w:rsid w:val="2A5D76BD"/>
    <w:rsid w:val="2AA852E5"/>
    <w:rsid w:val="2BE47802"/>
    <w:rsid w:val="2CD849FA"/>
    <w:rsid w:val="2DA63508"/>
    <w:rsid w:val="2E634F84"/>
    <w:rsid w:val="301F34FF"/>
    <w:rsid w:val="32203A58"/>
    <w:rsid w:val="33103F73"/>
    <w:rsid w:val="33A329CC"/>
    <w:rsid w:val="34EA13A3"/>
    <w:rsid w:val="350862EB"/>
    <w:rsid w:val="35742745"/>
    <w:rsid w:val="37625508"/>
    <w:rsid w:val="37CC393A"/>
    <w:rsid w:val="37DB251E"/>
    <w:rsid w:val="3862042D"/>
    <w:rsid w:val="394851DF"/>
    <w:rsid w:val="3A7D77A0"/>
    <w:rsid w:val="3ABA1F14"/>
    <w:rsid w:val="3B8B5737"/>
    <w:rsid w:val="3BF85B9B"/>
    <w:rsid w:val="3C65248C"/>
    <w:rsid w:val="3F0428AC"/>
    <w:rsid w:val="3FAA20AD"/>
    <w:rsid w:val="3FD60673"/>
    <w:rsid w:val="405B3500"/>
    <w:rsid w:val="427643C1"/>
    <w:rsid w:val="43E7159A"/>
    <w:rsid w:val="445E33B5"/>
    <w:rsid w:val="44C93CD1"/>
    <w:rsid w:val="44D211EA"/>
    <w:rsid w:val="464B7835"/>
    <w:rsid w:val="46515885"/>
    <w:rsid w:val="475A1BC0"/>
    <w:rsid w:val="49587969"/>
    <w:rsid w:val="4964102B"/>
    <w:rsid w:val="49C53159"/>
    <w:rsid w:val="49FE7F19"/>
    <w:rsid w:val="4A4853BC"/>
    <w:rsid w:val="4AB55314"/>
    <w:rsid w:val="4BB72715"/>
    <w:rsid w:val="4C045745"/>
    <w:rsid w:val="4D041364"/>
    <w:rsid w:val="4DC00E5A"/>
    <w:rsid w:val="4DDA0D2E"/>
    <w:rsid w:val="4E2A0ADA"/>
    <w:rsid w:val="4F871E4C"/>
    <w:rsid w:val="50DB0D60"/>
    <w:rsid w:val="50F223CB"/>
    <w:rsid w:val="517355BF"/>
    <w:rsid w:val="51990AC9"/>
    <w:rsid w:val="51BD6D2D"/>
    <w:rsid w:val="51E101BC"/>
    <w:rsid w:val="52384A5B"/>
    <w:rsid w:val="523A6B73"/>
    <w:rsid w:val="532D11DF"/>
    <w:rsid w:val="534F33FC"/>
    <w:rsid w:val="53784B50"/>
    <w:rsid w:val="540C6549"/>
    <w:rsid w:val="54AD48A7"/>
    <w:rsid w:val="55C54ACE"/>
    <w:rsid w:val="55E23CFF"/>
    <w:rsid w:val="57790E97"/>
    <w:rsid w:val="59172746"/>
    <w:rsid w:val="597165AE"/>
    <w:rsid w:val="5A7C6356"/>
    <w:rsid w:val="5ABF3451"/>
    <w:rsid w:val="5B4B31A0"/>
    <w:rsid w:val="5CD561D2"/>
    <w:rsid w:val="5D6725DF"/>
    <w:rsid w:val="5DBE23AE"/>
    <w:rsid w:val="5DCC63FD"/>
    <w:rsid w:val="5E2A4679"/>
    <w:rsid w:val="5F2025A6"/>
    <w:rsid w:val="5F383D48"/>
    <w:rsid w:val="61027A15"/>
    <w:rsid w:val="61300818"/>
    <w:rsid w:val="619D39D4"/>
    <w:rsid w:val="62324DC5"/>
    <w:rsid w:val="62377FFA"/>
    <w:rsid w:val="6250423E"/>
    <w:rsid w:val="62805DB9"/>
    <w:rsid w:val="63185E9A"/>
    <w:rsid w:val="635E6D91"/>
    <w:rsid w:val="63E50808"/>
    <w:rsid w:val="63EE4966"/>
    <w:rsid w:val="64A22D8B"/>
    <w:rsid w:val="66A4647F"/>
    <w:rsid w:val="66B264FC"/>
    <w:rsid w:val="66D16E82"/>
    <w:rsid w:val="6753572A"/>
    <w:rsid w:val="67A12E94"/>
    <w:rsid w:val="67DA5390"/>
    <w:rsid w:val="68270B89"/>
    <w:rsid w:val="685A43CD"/>
    <w:rsid w:val="68B17F5F"/>
    <w:rsid w:val="68CD27E4"/>
    <w:rsid w:val="69757963"/>
    <w:rsid w:val="697832AC"/>
    <w:rsid w:val="697934D9"/>
    <w:rsid w:val="69C111F4"/>
    <w:rsid w:val="69C175D1"/>
    <w:rsid w:val="69E74D0A"/>
    <w:rsid w:val="69E86218"/>
    <w:rsid w:val="6AE71360"/>
    <w:rsid w:val="6B4B5428"/>
    <w:rsid w:val="6B6C0BDE"/>
    <w:rsid w:val="6BB23AD8"/>
    <w:rsid w:val="6BEC6A9C"/>
    <w:rsid w:val="6C580C23"/>
    <w:rsid w:val="6F037D82"/>
    <w:rsid w:val="6F0B72DE"/>
    <w:rsid w:val="6F31478B"/>
    <w:rsid w:val="6F381A07"/>
    <w:rsid w:val="6FC00FB9"/>
    <w:rsid w:val="713914E5"/>
    <w:rsid w:val="71567176"/>
    <w:rsid w:val="72253C9E"/>
    <w:rsid w:val="73003FD8"/>
    <w:rsid w:val="74C810BD"/>
    <w:rsid w:val="74E204E3"/>
    <w:rsid w:val="77EB4828"/>
    <w:rsid w:val="78505EA7"/>
    <w:rsid w:val="788214B7"/>
    <w:rsid w:val="78E05F9C"/>
    <w:rsid w:val="794C4A99"/>
    <w:rsid w:val="79FC6CD3"/>
    <w:rsid w:val="79FD357B"/>
    <w:rsid w:val="7A3F5381"/>
    <w:rsid w:val="7B92597C"/>
    <w:rsid w:val="7C477DA5"/>
    <w:rsid w:val="7D17087E"/>
    <w:rsid w:val="7D9515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qFormat/>
    <w:uiPriority w:val="0"/>
    <w:pPr>
      <w:ind w:left="100" w:right="113"/>
      <w:jc w:val="center"/>
      <w:outlineLvl w:val="1"/>
    </w:pPr>
    <w:rPr>
      <w:rFonts w:ascii="Microsoft JhengHei" w:hAnsi="Microsoft JhengHei" w:cs="Microsoft JhengHei"/>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next w:val="1"/>
    <w:unhideWhenUsed/>
    <w:qFormat/>
    <w:uiPriority w:val="99"/>
    <w:pPr>
      <w:spacing w:line="520" w:lineRule="exact"/>
      <w:ind w:left="479" w:leftChars="228"/>
    </w:pPr>
  </w:style>
  <w:style w:type="paragraph" w:styleId="5">
    <w:name w:val="Body Text First Indent"/>
    <w:basedOn w:val="3"/>
    <w:qFormat/>
    <w:uiPriority w:val="99"/>
    <w:pPr>
      <w:ind w:firstLine="420" w:firstLineChars="100"/>
    </w:pPr>
  </w:style>
  <w:style w:type="paragraph" w:styleId="6">
    <w:name w:val="Body Text First Indent 2"/>
    <w:basedOn w:val="4"/>
    <w:next w:val="1"/>
    <w:qFormat/>
    <w:uiPriority w:val="0"/>
    <w:pPr>
      <w:ind w:firstLine="420" w:firstLineChars="200"/>
    </w:p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5186</Words>
  <Characters>5284</Characters>
  <TotalTime>0</TotalTime>
  <ScaleCrop>false</ScaleCrop>
  <LinksUpToDate>false</LinksUpToDate>
  <CharactersWithSpaces>5370</CharactersWithSpaces>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2023-01-28T16:07:00Z</dcterms:created>
  <dc:creator>pc</dc:creator>
  <cp:lastModifiedBy>袭幽谷</cp:lastModifiedBy>
  <cp:lastPrinted>2023-04-18T07:14:00Z</cp:lastPrinted>
  <dcterms:modified xsi:type="dcterms:W3CDTF">2026-03-04T03:33:29Z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2023-01-29T09:39:31Z</vt:filetime>
  </property>
  <property fmtid="{D5CDD505-2E9C-101B-9397-08002B2CF9AE}" pid="4" name="KSOProductBuildVer">
    <vt:lpwstr>2052-11.1.0.11365</vt:lpwstr>
  </property>
  <property fmtid="{D5CDD505-2E9C-101B-9397-08002B2CF9AE}" pid="5" name="ICV">
    <vt:lpwstr>60A62934F1194ACFA9EA5F7C4DAB9737_13</vt:lpwstr>
  </property>
</Properties>
</file>